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E86" w:rsidRP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ТАЛЬМЕНКА</w:t>
      </w:r>
    </w:p>
    <w:p w:rsidR="00137E96" w:rsidRDefault="00137E96" w:rsidP="00137E96">
      <w:pPr>
        <w:spacing w:after="0" w:line="240" w:lineRule="auto"/>
        <w:jc w:val="center"/>
        <w:rPr>
          <w:rFonts w:ascii="Monotype Corsiva" w:hAnsi="Monotype Corsiva" w:cs="Times New Roman"/>
          <w:b/>
          <w:i/>
          <w:sz w:val="96"/>
          <w:szCs w:val="96"/>
        </w:rPr>
      </w:pPr>
      <w:r w:rsidRPr="00137E96">
        <w:rPr>
          <w:rFonts w:ascii="Monotype Corsiva" w:hAnsi="Monotype Corsiva" w:cs="Times New Roman"/>
          <w:b/>
          <w:i/>
          <w:sz w:val="96"/>
          <w:szCs w:val="96"/>
        </w:rPr>
        <w:t>день за днём</w:t>
      </w:r>
    </w:p>
    <w:p w:rsidR="00137E96" w:rsidRDefault="00137E96" w:rsidP="00137E96">
      <w:pPr>
        <w:spacing w:after="0" w:line="240" w:lineRule="auto"/>
        <w:jc w:val="center"/>
        <w:rPr>
          <w:rFonts w:ascii="Monotype Corsiva" w:hAnsi="Monotype Corsiva" w:cs="Times New Roman"/>
          <w:b/>
          <w:i/>
          <w:sz w:val="28"/>
          <w:szCs w:val="28"/>
        </w:rPr>
      </w:pPr>
      <w:r>
        <w:rPr>
          <w:rFonts w:ascii="Monotype Corsiva" w:hAnsi="Monotype Corsiva" w:cs="Times New Roman"/>
          <w:b/>
          <w:i/>
          <w:sz w:val="28"/>
          <w:szCs w:val="28"/>
        </w:rPr>
        <w:t>___________________________________________________________</w:t>
      </w:r>
    </w:p>
    <w:p w:rsidR="00137E96" w:rsidRPr="00137E96" w:rsidRDefault="00137E96" w:rsidP="002913FE">
      <w:pPr>
        <w:tabs>
          <w:tab w:val="left" w:pos="0"/>
          <w:tab w:val="left" w:pos="8580"/>
        </w:tabs>
        <w:spacing w:after="0" w:line="240" w:lineRule="auto"/>
        <w:jc w:val="center"/>
        <w:rPr>
          <w:rFonts w:ascii="Times New Roman" w:hAnsi="Times New Roman" w:cs="Times New Roman"/>
          <w:b/>
          <w:sz w:val="24"/>
          <w:szCs w:val="24"/>
        </w:rPr>
      </w:pPr>
      <w:r w:rsidRPr="00137E96">
        <w:rPr>
          <w:rFonts w:ascii="Times New Roman" w:hAnsi="Times New Roman" w:cs="Times New Roman"/>
          <w:sz w:val="24"/>
          <w:szCs w:val="24"/>
        </w:rPr>
        <w:t xml:space="preserve">Периодическое печатное издание Тальменского сельсовета </w:t>
      </w:r>
      <w:r>
        <w:rPr>
          <w:rFonts w:ascii="Times New Roman" w:hAnsi="Times New Roman" w:cs="Times New Roman"/>
          <w:sz w:val="24"/>
          <w:szCs w:val="24"/>
        </w:rPr>
        <w:tab/>
      </w:r>
      <w:r w:rsidRPr="00137E96">
        <w:rPr>
          <w:rFonts w:ascii="Times New Roman" w:hAnsi="Times New Roman" w:cs="Times New Roman"/>
          <w:b/>
          <w:sz w:val="24"/>
          <w:szCs w:val="24"/>
        </w:rPr>
        <w:t xml:space="preserve">№ </w:t>
      </w:r>
      <w:r w:rsidR="005103D3">
        <w:rPr>
          <w:rFonts w:ascii="Times New Roman" w:hAnsi="Times New Roman" w:cs="Times New Roman"/>
          <w:b/>
          <w:sz w:val="24"/>
          <w:szCs w:val="24"/>
        </w:rPr>
        <w:t>9</w:t>
      </w:r>
    </w:p>
    <w:p w:rsidR="00137E96" w:rsidRDefault="00137E96" w:rsidP="002913FE">
      <w:pPr>
        <w:tabs>
          <w:tab w:val="left" w:pos="0"/>
        </w:tabs>
        <w:spacing w:after="0" w:line="240" w:lineRule="auto"/>
        <w:jc w:val="center"/>
        <w:rPr>
          <w:rFonts w:ascii="Times New Roman" w:hAnsi="Times New Roman" w:cs="Times New Roman"/>
          <w:sz w:val="24"/>
          <w:szCs w:val="24"/>
          <w:u w:val="single"/>
        </w:rPr>
      </w:pPr>
      <w:r w:rsidRPr="00137E96">
        <w:rPr>
          <w:rFonts w:ascii="Times New Roman" w:hAnsi="Times New Roman" w:cs="Times New Roman"/>
          <w:sz w:val="24"/>
          <w:szCs w:val="24"/>
          <w:u w:val="single"/>
        </w:rPr>
        <w:t xml:space="preserve">Искитимского района Новосибирской области                                         </w:t>
      </w:r>
      <w:r w:rsidR="005103D3">
        <w:rPr>
          <w:rFonts w:ascii="Times New Roman" w:hAnsi="Times New Roman" w:cs="Times New Roman"/>
          <w:b/>
          <w:sz w:val="24"/>
          <w:szCs w:val="24"/>
          <w:u w:val="single"/>
        </w:rPr>
        <w:t>24 мая 2018</w:t>
      </w:r>
    </w:p>
    <w:p w:rsidR="00813F98" w:rsidRDefault="00813F98" w:rsidP="00813F98">
      <w:pPr>
        <w:spacing w:after="0"/>
        <w:jc w:val="center"/>
        <w:rPr>
          <w:rFonts w:ascii="Times New Roman" w:hAnsi="Times New Roman" w:cs="Times New Roman"/>
        </w:rPr>
      </w:pPr>
    </w:p>
    <w:p w:rsidR="000F2F5B" w:rsidRDefault="005103D3" w:rsidP="005103D3">
      <w:pPr>
        <w:autoSpaceDE w:val="0"/>
        <w:autoSpaceDN w:val="0"/>
        <w:adjustRightInd w:val="0"/>
        <w:spacing w:after="0" w:line="240" w:lineRule="auto"/>
        <w:ind w:right="-2"/>
        <w:jc w:val="both"/>
        <w:outlineLvl w:val="1"/>
        <w:rPr>
          <w:b/>
          <w:szCs w:val="28"/>
          <w:u w:val="single"/>
        </w:rPr>
      </w:pPr>
      <w:r w:rsidRPr="005103D3">
        <w:rPr>
          <w:b/>
          <w:szCs w:val="28"/>
          <w:u w:val="single"/>
        </w:rPr>
        <w:t>*Информация для населения</w:t>
      </w:r>
    </w:p>
    <w:p w:rsidR="005103D3" w:rsidRPr="005103D3" w:rsidRDefault="005103D3" w:rsidP="005103D3">
      <w:pPr>
        <w:shd w:val="clear" w:color="auto" w:fill="FFFFFF"/>
        <w:spacing w:before="335" w:after="167" w:line="240" w:lineRule="auto"/>
        <w:jc w:val="center"/>
        <w:outlineLvl w:val="0"/>
        <w:rPr>
          <w:rFonts w:ascii="Times New Roman" w:eastAsia="Times New Roman" w:hAnsi="Times New Roman" w:cs="Times New Roman"/>
          <w:b/>
          <w:color w:val="000000"/>
          <w:kern w:val="36"/>
          <w:lang w:eastAsia="ru-RU"/>
        </w:rPr>
      </w:pPr>
      <w:r w:rsidRPr="005103D3">
        <w:rPr>
          <w:rFonts w:ascii="Times New Roman" w:eastAsia="Times New Roman" w:hAnsi="Times New Roman" w:cs="Times New Roman"/>
          <w:b/>
          <w:color w:val="000000"/>
          <w:kern w:val="36"/>
          <w:lang w:eastAsia="ru-RU"/>
        </w:rPr>
        <w:t>Расширен перечень лиц, которые не могут быть выселены из общежитий и служебных жилых помещений без предоставления другого жилья</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 </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Федеральным законом от 31.12.2017 № 488-ФЗ внесены изменения в пункт 4 части 2 статьи 103 Жилищного кодекса Российской Федерации, в соответствии с которыми расширен перечень лиц, которые не могут быть выселены из служебных жилых помещений и жилых помещений в общежитиях без предоставления других жилых помещений.</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 </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Так, теперь не могут быть выселены семьи, имеющие в своем составе детей-инвалидов, инвалидов с детства, не являющиеся нанимателями жилых помещений по договорам социального найма или членами семьи такого нанимателя либо собственниками жилых помещений или членами семьи таких собственников и состоящие на учете в качестве нуждающихся в жилых помещениях.</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 </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В перечень лиц, указанной нормы Жилищного кодекса Российской Федерации, ранее включены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 </w:t>
      </w:r>
    </w:p>
    <w:p w:rsidR="005103D3" w:rsidRPr="005103D3" w:rsidRDefault="005103D3" w:rsidP="005103D3">
      <w:pPr>
        <w:shd w:val="clear" w:color="auto" w:fill="FFFFFF"/>
        <w:spacing w:after="0" w:line="240" w:lineRule="auto"/>
        <w:jc w:val="both"/>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Федеральный закон вступил в силу 11.01.2018.</w:t>
      </w:r>
    </w:p>
    <w:p w:rsidR="005103D3" w:rsidRPr="005103D3" w:rsidRDefault="005103D3" w:rsidP="005103D3">
      <w:pPr>
        <w:rPr>
          <w:rFonts w:ascii="Times New Roman" w:hAnsi="Times New Roman" w:cs="Times New Roman"/>
        </w:rPr>
      </w:pPr>
      <w:r>
        <w:rPr>
          <w:rFonts w:ascii="Times New Roman" w:hAnsi="Times New Roman" w:cs="Times New Roman"/>
        </w:rPr>
        <w:t>________________________________________________</w:t>
      </w:r>
    </w:p>
    <w:p w:rsidR="005103D3" w:rsidRPr="005103D3" w:rsidRDefault="005103D3" w:rsidP="005103D3">
      <w:pPr>
        <w:shd w:val="clear" w:color="auto" w:fill="FFFFFF"/>
        <w:spacing w:before="335" w:after="167" w:line="469" w:lineRule="atLeast"/>
        <w:jc w:val="center"/>
        <w:outlineLvl w:val="0"/>
        <w:rPr>
          <w:rFonts w:ascii="Times New Roman" w:eastAsia="Times New Roman" w:hAnsi="Times New Roman" w:cs="Times New Roman"/>
          <w:b/>
          <w:color w:val="000000"/>
          <w:kern w:val="36"/>
          <w:lang w:eastAsia="ru-RU"/>
        </w:rPr>
      </w:pPr>
      <w:r w:rsidRPr="005103D3">
        <w:rPr>
          <w:rFonts w:ascii="Times New Roman" w:eastAsia="Times New Roman" w:hAnsi="Times New Roman" w:cs="Times New Roman"/>
          <w:b/>
          <w:color w:val="000000"/>
          <w:kern w:val="36"/>
          <w:lang w:eastAsia="ru-RU"/>
        </w:rPr>
        <w:t>Запрещено распространение лотерейных билетов несовершеннолетним</w:t>
      </w:r>
    </w:p>
    <w:p w:rsidR="005103D3" w:rsidRPr="0042486A" w:rsidRDefault="005103D3" w:rsidP="005103D3">
      <w:pPr>
        <w:shd w:val="clear" w:color="auto" w:fill="FFFFFF"/>
        <w:spacing w:after="0" w:line="240" w:lineRule="auto"/>
        <w:jc w:val="both"/>
        <w:rPr>
          <w:rFonts w:ascii="Arial" w:eastAsia="Times New Roman" w:hAnsi="Arial" w:cs="Arial"/>
          <w:color w:val="000000"/>
          <w:sz w:val="23"/>
          <w:szCs w:val="23"/>
          <w:lang w:eastAsia="ru-RU"/>
        </w:rPr>
      </w:pPr>
      <w:r w:rsidRPr="0042486A">
        <w:rPr>
          <w:rFonts w:ascii="Times New Roman" w:eastAsia="Times New Roman" w:hAnsi="Times New Roman" w:cs="Times New Roman"/>
          <w:color w:val="000000"/>
          <w:sz w:val="28"/>
          <w:szCs w:val="28"/>
          <w:lang w:eastAsia="ru-RU"/>
        </w:rPr>
        <w:t>                                                                                                        </w:t>
      </w:r>
    </w:p>
    <w:p w:rsidR="005103D3" w:rsidRPr="005103D3" w:rsidRDefault="005103D3" w:rsidP="005103D3">
      <w:pPr>
        <w:shd w:val="clear" w:color="auto" w:fill="FFFFFF"/>
        <w:spacing w:after="0" w:line="240" w:lineRule="auto"/>
        <w:jc w:val="both"/>
        <w:rPr>
          <w:rFonts w:ascii="Arial" w:eastAsia="Times New Roman" w:hAnsi="Arial" w:cs="Arial"/>
          <w:color w:val="000000"/>
          <w:lang w:eastAsia="ru-RU"/>
        </w:rPr>
      </w:pPr>
      <w:r w:rsidRPr="0042486A">
        <w:rPr>
          <w:rFonts w:ascii="Times New Roman" w:eastAsia="Times New Roman" w:hAnsi="Times New Roman" w:cs="Times New Roman"/>
          <w:color w:val="000000"/>
          <w:sz w:val="23"/>
          <w:szCs w:val="23"/>
          <w:lang w:eastAsia="ru-RU"/>
        </w:rPr>
        <w:t> </w:t>
      </w:r>
      <w:r w:rsidRPr="005103D3">
        <w:rPr>
          <w:rFonts w:ascii="Times New Roman" w:eastAsia="Times New Roman" w:hAnsi="Times New Roman" w:cs="Times New Roman"/>
          <w:color w:val="000000"/>
          <w:lang w:eastAsia="ru-RU"/>
        </w:rPr>
        <w:t>Федеральным законом от 07.03.2018 № 52-ФЗ внесены изменения в статью 6.1 и статью 20 Федерального закона от 11.11.2003 № 138-ФЗ «О лотереях», в части процедуры приобретения лотерейных билетов и выплаты выигрышей по ним.</w:t>
      </w:r>
    </w:p>
    <w:p w:rsidR="005103D3" w:rsidRPr="005103D3" w:rsidRDefault="005103D3" w:rsidP="005103D3">
      <w:pPr>
        <w:shd w:val="clear" w:color="auto" w:fill="FFFFFF"/>
        <w:spacing w:after="0" w:line="240" w:lineRule="auto"/>
        <w:jc w:val="both"/>
        <w:rPr>
          <w:rFonts w:ascii="Arial" w:eastAsia="Times New Roman" w:hAnsi="Arial" w:cs="Arial"/>
          <w:color w:val="000000"/>
          <w:lang w:eastAsia="ru-RU"/>
        </w:rPr>
      </w:pPr>
      <w:r w:rsidRPr="005103D3">
        <w:rPr>
          <w:rFonts w:ascii="Times New Roman" w:eastAsia="Times New Roman" w:hAnsi="Times New Roman" w:cs="Times New Roman"/>
          <w:color w:val="000000"/>
          <w:lang w:eastAsia="ru-RU"/>
        </w:rPr>
        <w:t>Согласно новой редакции статьи 6.1 Федерального закона от 11.11.2003 № 138-ФЗ «О лотереях» запрещается распространение лотерейных билетов, квитанций и электронных лотерейных билетов, а также приём лотерейных ставок среди лиц, не достигших возраста 18 лет, а также выплата, передача или предоставление выигрышей указанным лицам.</w:t>
      </w:r>
    </w:p>
    <w:p w:rsidR="005103D3" w:rsidRPr="005103D3" w:rsidRDefault="005103D3" w:rsidP="005103D3">
      <w:pPr>
        <w:shd w:val="clear" w:color="auto" w:fill="FFFFFF"/>
        <w:spacing w:after="0" w:line="240" w:lineRule="auto"/>
        <w:jc w:val="both"/>
        <w:rPr>
          <w:rFonts w:ascii="Arial" w:eastAsia="Times New Roman" w:hAnsi="Arial" w:cs="Arial"/>
          <w:color w:val="000000"/>
          <w:lang w:eastAsia="ru-RU"/>
        </w:rPr>
      </w:pPr>
      <w:r w:rsidRPr="005103D3">
        <w:rPr>
          <w:rFonts w:ascii="Times New Roman" w:eastAsia="Times New Roman" w:hAnsi="Times New Roman" w:cs="Times New Roman"/>
          <w:color w:val="000000"/>
          <w:lang w:eastAsia="ru-RU"/>
        </w:rPr>
        <w:t>Также новым законом предусматривается, что распространение лотерейных билетов и выплата выигрышей по ним на сумму более 15 тысяч рублей осуществляется при предъявлении участником лотереи документа, удостоверяющего личность.</w:t>
      </w:r>
    </w:p>
    <w:p w:rsidR="005103D3" w:rsidRPr="005103D3" w:rsidRDefault="005103D3" w:rsidP="005103D3">
      <w:pPr>
        <w:shd w:val="clear" w:color="auto" w:fill="FFFFFF"/>
        <w:spacing w:after="0" w:line="240" w:lineRule="auto"/>
        <w:jc w:val="both"/>
        <w:rPr>
          <w:rFonts w:ascii="Arial" w:eastAsia="Times New Roman" w:hAnsi="Arial" w:cs="Arial"/>
          <w:color w:val="000000"/>
          <w:lang w:eastAsia="ru-RU"/>
        </w:rPr>
      </w:pPr>
      <w:r w:rsidRPr="005103D3">
        <w:rPr>
          <w:rFonts w:ascii="Times New Roman" w:eastAsia="Times New Roman" w:hAnsi="Times New Roman" w:cs="Times New Roman"/>
          <w:color w:val="000000"/>
          <w:lang w:eastAsia="ru-RU"/>
        </w:rPr>
        <w:t>В случае, если сумма выигрыша составляет менее 15 тысяч рублей, установление возраста участника предусматривается лишь при возникновении сомнений в достижении им возраста 18 лет.</w:t>
      </w:r>
    </w:p>
    <w:p w:rsidR="005103D3" w:rsidRPr="005103D3" w:rsidRDefault="005103D3" w:rsidP="005103D3">
      <w:pPr>
        <w:shd w:val="clear" w:color="auto" w:fill="FFFFFF"/>
        <w:spacing w:after="0" w:line="240" w:lineRule="auto"/>
        <w:jc w:val="both"/>
        <w:rPr>
          <w:rFonts w:ascii="Arial" w:eastAsia="Times New Roman" w:hAnsi="Arial" w:cs="Arial"/>
          <w:color w:val="000000"/>
          <w:lang w:eastAsia="ru-RU"/>
        </w:rPr>
      </w:pPr>
      <w:r w:rsidRPr="005103D3">
        <w:rPr>
          <w:rFonts w:ascii="Times New Roman" w:eastAsia="Times New Roman" w:hAnsi="Times New Roman" w:cs="Times New Roman"/>
          <w:color w:val="000000"/>
          <w:lang w:eastAsia="ru-RU"/>
        </w:rPr>
        <w:t>Данные изменения направлены на защиту детей от информации, причиняющей вред их здоровью, нравственному и духовному развитию.</w:t>
      </w:r>
    </w:p>
    <w:p w:rsidR="005103D3" w:rsidRDefault="005103D3" w:rsidP="000F2F5B">
      <w:pPr>
        <w:autoSpaceDE w:val="0"/>
        <w:autoSpaceDN w:val="0"/>
        <w:adjustRightInd w:val="0"/>
        <w:spacing w:after="0"/>
        <w:ind w:right="-2"/>
        <w:jc w:val="both"/>
        <w:outlineLvl w:val="1"/>
        <w:rPr>
          <w:b/>
          <w:u w:val="single"/>
        </w:rPr>
      </w:pPr>
      <w:r>
        <w:rPr>
          <w:b/>
          <w:u w:val="single"/>
        </w:rPr>
        <w:t>______________________________________________</w:t>
      </w:r>
    </w:p>
    <w:p w:rsidR="005103D3" w:rsidRDefault="005103D3" w:rsidP="000F2F5B">
      <w:pPr>
        <w:autoSpaceDE w:val="0"/>
        <w:autoSpaceDN w:val="0"/>
        <w:adjustRightInd w:val="0"/>
        <w:spacing w:after="0"/>
        <w:ind w:right="-2"/>
        <w:jc w:val="both"/>
        <w:outlineLvl w:val="1"/>
        <w:rPr>
          <w:b/>
          <w:u w:val="single"/>
        </w:rPr>
      </w:pPr>
    </w:p>
    <w:p w:rsidR="003574F5" w:rsidRDefault="003574F5" w:rsidP="005103D3">
      <w:pPr>
        <w:shd w:val="clear" w:color="auto" w:fill="FFFFFF"/>
        <w:spacing w:after="72" w:line="288" w:lineRule="atLeast"/>
        <w:jc w:val="center"/>
        <w:textAlignment w:val="baseline"/>
        <w:outlineLvl w:val="0"/>
        <w:rPr>
          <w:rFonts w:ascii="Times New Roman" w:eastAsia="Times New Roman" w:hAnsi="Times New Roman" w:cs="Times New Roman"/>
          <w:b/>
          <w:color w:val="000000"/>
          <w:kern w:val="36"/>
          <w:lang w:eastAsia="ru-RU"/>
        </w:rPr>
      </w:pPr>
    </w:p>
    <w:p w:rsidR="003574F5" w:rsidRDefault="003574F5" w:rsidP="005103D3">
      <w:pPr>
        <w:shd w:val="clear" w:color="auto" w:fill="FFFFFF"/>
        <w:spacing w:after="72" w:line="288" w:lineRule="atLeast"/>
        <w:jc w:val="center"/>
        <w:textAlignment w:val="baseline"/>
        <w:outlineLvl w:val="0"/>
        <w:rPr>
          <w:rFonts w:ascii="Times New Roman" w:eastAsia="Times New Roman" w:hAnsi="Times New Roman" w:cs="Times New Roman"/>
          <w:b/>
          <w:color w:val="000000"/>
          <w:kern w:val="36"/>
          <w:lang w:eastAsia="ru-RU"/>
        </w:rPr>
      </w:pPr>
    </w:p>
    <w:p w:rsidR="003574F5" w:rsidRDefault="003574F5" w:rsidP="005103D3">
      <w:pPr>
        <w:shd w:val="clear" w:color="auto" w:fill="FFFFFF"/>
        <w:spacing w:after="72" w:line="288" w:lineRule="atLeast"/>
        <w:jc w:val="center"/>
        <w:textAlignment w:val="baseline"/>
        <w:outlineLvl w:val="0"/>
        <w:rPr>
          <w:rFonts w:ascii="Times New Roman" w:eastAsia="Times New Roman" w:hAnsi="Times New Roman" w:cs="Times New Roman"/>
          <w:b/>
          <w:color w:val="000000"/>
          <w:kern w:val="36"/>
          <w:lang w:eastAsia="ru-RU"/>
        </w:rPr>
      </w:pPr>
    </w:p>
    <w:p w:rsidR="005103D3" w:rsidRPr="005103D3" w:rsidRDefault="005103D3" w:rsidP="005103D3">
      <w:pPr>
        <w:shd w:val="clear" w:color="auto" w:fill="FFFFFF"/>
        <w:spacing w:after="72" w:line="288" w:lineRule="atLeast"/>
        <w:jc w:val="center"/>
        <w:textAlignment w:val="baseline"/>
        <w:outlineLvl w:val="0"/>
        <w:rPr>
          <w:rFonts w:ascii="Times New Roman" w:eastAsia="Times New Roman" w:hAnsi="Times New Roman" w:cs="Times New Roman"/>
          <w:b/>
          <w:color w:val="000000"/>
          <w:kern w:val="36"/>
          <w:lang w:eastAsia="ru-RU"/>
        </w:rPr>
      </w:pPr>
      <w:r w:rsidRPr="005103D3">
        <w:rPr>
          <w:rFonts w:ascii="Times New Roman" w:eastAsia="Times New Roman" w:hAnsi="Times New Roman" w:cs="Times New Roman"/>
          <w:b/>
          <w:color w:val="000000"/>
          <w:kern w:val="36"/>
          <w:lang w:eastAsia="ru-RU"/>
        </w:rPr>
        <w:t>О постановке граждан на учет в качестве нуждающихся в жилых помещениях</w:t>
      </w:r>
    </w:p>
    <w:p w:rsidR="005103D3" w:rsidRPr="005103D3" w:rsidRDefault="005103D3" w:rsidP="005103D3">
      <w:pPr>
        <w:shd w:val="clear" w:color="auto" w:fill="FFFFFF"/>
        <w:spacing w:after="120" w:line="240" w:lineRule="auto"/>
        <w:textAlignment w:val="baseline"/>
        <w:rPr>
          <w:rFonts w:ascii="Times New Roman" w:eastAsia="Times New Roman" w:hAnsi="Times New Roman" w:cs="Times New Roman"/>
          <w:lang w:eastAsia="ru-RU"/>
        </w:rPr>
      </w:pPr>
    </w:p>
    <w:p w:rsidR="005103D3" w:rsidRPr="005103D3" w:rsidRDefault="005103D3" w:rsidP="005103D3">
      <w:pPr>
        <w:shd w:val="clear" w:color="auto" w:fill="FFFFFF"/>
        <w:spacing w:after="120" w:line="240" w:lineRule="auto"/>
        <w:jc w:val="both"/>
        <w:textAlignment w:val="baseline"/>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Статья 40 Конституции Российской Федерации закрепляет, что каждый имеет право на жилище. Никто не может быть произвольно лишен жилища. Органы государственной власти и органы местного самоуправления поощряют жилищное строительство, создают условия для осуществления права на жилище.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 Основания для постановки граждан на учет в качестве нуждающихся в жилых помещениях определены в ст.49 Жилищного кодекса Российской Федерации (далее – ЖК РФ). Закон выделяет 2 основания: признание гражданина малоимущим в установленном законом порядке и нуждающимися в жилом помещении. При наличии таких оснований в совокупности гражданин ставится на учет органом местного самоуправления. Решение о признании гражданина малоимущим принимает орган местного самоуправления (администрация) в порядке, установленном законом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 (ч.2 ст.49 ЖК РФ). Методика расчета дохода для признания гражданина малоимущим утверждена 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Основания признания граждан нуждающимися в жилых помещениях установлены статьей 51 ЖК РФ. К нуждающимся относятся следующие категории граждан: 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3) проживающие в помещении, не отвечающем установленным для жилых помещений требованиям; 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 В случае признания гражданина малоимущим и нуждающимся в жилом помещении ему необходимо предоставить в орган местного самоуправления по месту жительства (администрацию) документы, подтверждающие указанные обстоятельства, для постановки его на учет в качестве нуждающегося в жилом помещении.</w:t>
      </w:r>
    </w:p>
    <w:p w:rsidR="005103D3" w:rsidRDefault="005103D3" w:rsidP="000F2F5B">
      <w:pPr>
        <w:autoSpaceDE w:val="0"/>
        <w:autoSpaceDN w:val="0"/>
        <w:adjustRightInd w:val="0"/>
        <w:spacing w:after="0"/>
        <w:ind w:right="-2"/>
        <w:jc w:val="both"/>
        <w:outlineLvl w:val="1"/>
        <w:rPr>
          <w:rFonts w:ascii="Times New Roman" w:hAnsi="Times New Roman" w:cs="Times New Roman"/>
          <w:b/>
          <w:u w:val="single"/>
        </w:rPr>
      </w:pPr>
      <w:r>
        <w:rPr>
          <w:rFonts w:ascii="Times New Roman" w:hAnsi="Times New Roman" w:cs="Times New Roman"/>
          <w:b/>
          <w:u w:val="single"/>
        </w:rPr>
        <w:t>___________________________________________</w:t>
      </w:r>
    </w:p>
    <w:p w:rsidR="005103D3" w:rsidRDefault="005103D3" w:rsidP="000F2F5B">
      <w:pPr>
        <w:autoSpaceDE w:val="0"/>
        <w:autoSpaceDN w:val="0"/>
        <w:adjustRightInd w:val="0"/>
        <w:spacing w:after="0"/>
        <w:ind w:right="-2"/>
        <w:jc w:val="both"/>
        <w:outlineLvl w:val="1"/>
        <w:rPr>
          <w:rFonts w:ascii="Times New Roman" w:hAnsi="Times New Roman" w:cs="Times New Roman"/>
          <w:b/>
          <w:u w:val="single"/>
        </w:rPr>
      </w:pPr>
    </w:p>
    <w:p w:rsidR="005103D3" w:rsidRPr="005103D3" w:rsidRDefault="005103D3" w:rsidP="005103D3">
      <w:pPr>
        <w:shd w:val="clear" w:color="auto" w:fill="FFFFFF"/>
        <w:spacing w:after="0" w:line="335" w:lineRule="atLeast"/>
        <w:jc w:val="center"/>
        <w:outlineLvl w:val="1"/>
        <w:rPr>
          <w:rFonts w:ascii="Times New Roman" w:eastAsia="Times New Roman" w:hAnsi="Times New Roman" w:cs="Times New Roman"/>
          <w:b/>
          <w:color w:val="000000"/>
          <w:lang w:eastAsia="ru-RU"/>
        </w:rPr>
      </w:pPr>
      <w:r w:rsidRPr="005103D3">
        <w:rPr>
          <w:rFonts w:ascii="Times New Roman" w:eastAsia="Times New Roman" w:hAnsi="Times New Roman" w:cs="Times New Roman"/>
          <w:b/>
          <w:color w:val="000000"/>
          <w:lang w:eastAsia="ru-RU"/>
        </w:rPr>
        <w:t>Уголовная ответственность за мошенничество при получении выплат</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В Российской Федерации действует система социального обеспечения, предусматривающая различные социальные выплаты.</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Социальными пособиями являются денежные выплаты гражданам в целях их материального обеспечения в период отсутствия у них заработка или иного изменения материального положения и в других случаях, предусмотренных законом. Основные социальные пособия финансируются Фондом социального страхования Российской Федерации. К ним относится: пособие по временной нетрудоспособности, пособие по беременности и родам, пособие при рождении ребенка, пособие по уходу за ребенком, пособие на погребение и др. В соответствии с Законом Российской Федерации от 19 апреля 1991 года №1032-1 «О занятости населения в Российской Федерации» выплачивается пособие по безработице.</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lastRenderedPageBreak/>
        <w:t>Компенсация - это производимое в соответствии с законом возмещение работнику понесенных им расходов в связи с выполнением трудовых обязанностей или в иных случаях. Так, работникам, направляемым в служебные командировки, оплачиваются суточные, транспортные расходы, расходы по найму жилья. Выплачиваются также компенсации при переводе на другую работу, связанную с переездом и другие.</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Понятие «субсидия» означает «помощь», «поддержка». К субсидиям относятся выплаты, предоставляемые за счет государственного, местного бюджета или специальных фондов юридическим или физическим лицам. Субсидии принято разделять на прямые и косвенные. Прямые субсидии представляют собой непосредственное финансирование различных программ (научных исследований, переподготовки кадров, совершенствование технологий, приобретение жилья и т.п.). Косвенные субсидии осуществляются опосредованно через механизмы налоговой и кредитной политики (льготное налогообложение, кредитование и т.п.).</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К иным социальным выплатам относятся трудовая пенсия в ее страховой части, социальная пенсия (по инвалидности, по потере кормильца), средства материнского капитала и другие.</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Сравнительно часто судебно-следственная практика сталкивается с незаконным получением обманным путем гражданами государственных пенсий в повышенных размерах, различных пособий и иных разовых или регулярных выплат, нередко при содействии должностных лиц, которые в этих целях выдают непосредственному исполнителю мошенничества фиктивные документы - справки о трудовом стаже, о работе в районах Крайнего Севера, о размере средней заработной платы за определенный период времени, о наличии детей и так далее.</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Умышленное незаконное получение гражданином государственных средств в качестве пенсий, пособий и других выплат в результате обмана или злоупотребления доверием квалифицируются как хищение имущества путем мошенничества, ответственность за которое предусмотрена статьёй 159.2 Уголовного кодекса Российской Федерации.</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Данный вид хищения характеризуется особым способом совершения преступления - обманом путем представления заведомо ложных и (или) недостоверных сведений, следствием чего становится назначение лицу пособий, компенсаций, субсидий и иных социальных выплат, установленных законами и иными нормативными правовыми актами (актами Российской Федерации, ее субъектов или муниципальных образований) или путем умолчания о фактах, влекущих прекращение указанных выплат.</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Умолчание о фактах, влекущих прекращение выплат, предполагает, что если условием получения пособий, компенсаций, субсидий и иных социальных выплат является определённое обстоятельство (например, низкий уровень дохода лица, плохое состояние здоровья, проживание в определенной местности, вредные условия труда), то с изменением этого обстоятельства и появлением у лица нормативно закрепленной обязанности оповестить соответствующий орган государственной власти, орган местного самоуправления, иное учреждение, ответственное за назначение и выплату социальных выплат, лицо, не исполнившее такую обязанность в установленный срок, тем самым умалчивает о фактах, влекущих прекращение указанных выплат. В случае если срок для уведомления нормативно не закреплен, лицо предполагается обязанным уведомить до ближайшей выплаты.</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За совершение данного преступления судом может быть назначено максимальное наказание до 4 месяцев ареста.</w:t>
      </w:r>
    </w:p>
    <w:p w:rsidR="005103D3" w:rsidRPr="003574F5" w:rsidRDefault="005103D3" w:rsidP="005103D3">
      <w:pPr>
        <w:shd w:val="clear" w:color="auto" w:fill="FFFFFF"/>
        <w:spacing w:after="0" w:line="240" w:lineRule="auto"/>
        <w:jc w:val="both"/>
        <w:rPr>
          <w:rFonts w:ascii="Times New Roman" w:eastAsia="Times New Roman" w:hAnsi="Times New Roman" w:cs="Times New Roman"/>
          <w:lang w:eastAsia="ru-RU"/>
        </w:rPr>
      </w:pPr>
      <w:r w:rsidRPr="003574F5">
        <w:rPr>
          <w:rFonts w:ascii="Times New Roman" w:eastAsia="Times New Roman" w:hAnsi="Times New Roman" w:cs="Times New Roman"/>
          <w:lang w:eastAsia="ru-RU"/>
        </w:rPr>
        <w:t>Если же мошенничество совершается при квалифицирующих признаках, то наказание назначается существенно строже. Так, за совершение преступления группой лиц по предварительному сговору может быть назначено до 4 лет лишения свободы; за совершение преступления лицом с использованием своего служебного положения, а равно в крупном размере (более 250000 рублей), - до 6 лишения свободы; за совершение преступления организованной группой либо в особо крупном размере (более 1000000 рублей), - до десяти лет лишения свободы.</w:t>
      </w:r>
    </w:p>
    <w:p w:rsidR="005103D3" w:rsidRPr="003574F5" w:rsidRDefault="005103D3" w:rsidP="005103D3">
      <w:pPr>
        <w:autoSpaceDE w:val="0"/>
        <w:autoSpaceDN w:val="0"/>
        <w:adjustRightInd w:val="0"/>
        <w:spacing w:after="0"/>
        <w:ind w:right="-2"/>
        <w:jc w:val="both"/>
        <w:outlineLvl w:val="1"/>
        <w:rPr>
          <w:rFonts w:ascii="Times New Roman" w:hAnsi="Times New Roman" w:cs="Times New Roman"/>
          <w:b/>
          <w:u w:val="single"/>
        </w:rPr>
      </w:pPr>
      <w:r w:rsidRPr="003574F5">
        <w:rPr>
          <w:rFonts w:ascii="Times New Roman" w:hAnsi="Times New Roman" w:cs="Times New Roman"/>
          <w:b/>
          <w:u w:val="single"/>
        </w:rPr>
        <w:t>__________________________________________</w:t>
      </w:r>
    </w:p>
    <w:p w:rsidR="005103D3" w:rsidRDefault="005103D3" w:rsidP="005103D3">
      <w:pPr>
        <w:autoSpaceDE w:val="0"/>
        <w:autoSpaceDN w:val="0"/>
        <w:adjustRightInd w:val="0"/>
        <w:spacing w:after="0"/>
        <w:ind w:right="-2"/>
        <w:jc w:val="both"/>
        <w:outlineLvl w:val="1"/>
        <w:rPr>
          <w:rFonts w:ascii="Times New Roman" w:hAnsi="Times New Roman" w:cs="Times New Roman"/>
          <w:b/>
          <w:u w:val="single"/>
        </w:rPr>
      </w:pPr>
    </w:p>
    <w:p w:rsidR="005103D3" w:rsidRPr="005103D3" w:rsidRDefault="005103D3" w:rsidP="005103D3">
      <w:pPr>
        <w:pStyle w:val="a8"/>
        <w:spacing w:after="0" w:afterAutospacing="0" w:line="360" w:lineRule="auto"/>
        <w:ind w:left="-567" w:firstLine="709"/>
        <w:contextualSpacing/>
        <w:jc w:val="center"/>
        <w:rPr>
          <w:b/>
          <w:sz w:val="22"/>
          <w:szCs w:val="22"/>
        </w:rPr>
      </w:pPr>
      <w:r>
        <w:rPr>
          <w:b/>
          <w:sz w:val="26"/>
          <w:szCs w:val="26"/>
        </w:rPr>
        <w:t xml:space="preserve">                                </w:t>
      </w:r>
      <w:r w:rsidRPr="005103D3">
        <w:rPr>
          <w:b/>
          <w:sz w:val="22"/>
          <w:szCs w:val="22"/>
        </w:rPr>
        <w:t>Бесплатное цифровое эфирное телевидение доступно каждому</w:t>
      </w:r>
    </w:p>
    <w:p w:rsidR="005103D3" w:rsidRPr="005103D3" w:rsidRDefault="005103D3" w:rsidP="005103D3">
      <w:pPr>
        <w:pStyle w:val="a8"/>
        <w:spacing w:after="0"/>
        <w:contextualSpacing/>
        <w:jc w:val="both"/>
        <w:rPr>
          <w:sz w:val="22"/>
          <w:szCs w:val="22"/>
        </w:rPr>
      </w:pPr>
      <w:r w:rsidRPr="005103D3">
        <w:rPr>
          <w:sz w:val="22"/>
          <w:szCs w:val="22"/>
        </w:rPr>
        <w:t xml:space="preserve">           До 2014 года более половины жителей Новосибирской области могли принимать не более двух – четырех телеканалов, во многих отдаленных и малочисленных населенных пунктах телевидения не было вообще. Сегодня жители Новосибирской области могут бесплатно смотреть цифровое эфирное телевидение. Практически во всех населенных пунктах области доступны в отличном качестве 10 программ пакета цифровых телеканалов РТРС-1 (первый мультиплекс): «Первый канал», «Россия 1», «Матч ТВ», НТВ, «Петербург-5 канал» «Россия К», «Россия 24», «Карусель», «Общественное телевидение России», «ТВ Центр», а также три радиоканала: «Вести ФМ», «Маяк» и «Радио России». </w:t>
      </w:r>
    </w:p>
    <w:p w:rsidR="005103D3" w:rsidRPr="005103D3" w:rsidRDefault="005103D3" w:rsidP="005103D3">
      <w:pPr>
        <w:pStyle w:val="a8"/>
        <w:spacing w:after="0"/>
        <w:ind w:firstLine="709"/>
        <w:contextualSpacing/>
        <w:jc w:val="both"/>
        <w:rPr>
          <w:sz w:val="22"/>
          <w:szCs w:val="22"/>
        </w:rPr>
      </w:pPr>
      <w:r w:rsidRPr="005103D3">
        <w:rPr>
          <w:sz w:val="22"/>
          <w:szCs w:val="22"/>
        </w:rPr>
        <w:t>К концу 2018 года жители Новосибирской области получат возможность принимать второй мультиплекс (РТРС-2):  СТС, ТНТ, Рен ТВ, Пятница, Спас, Домашний, Звезда, ТВ3, Мир, Муз ТВ.</w:t>
      </w:r>
    </w:p>
    <w:p w:rsidR="005103D3" w:rsidRPr="005103D3" w:rsidRDefault="005103D3" w:rsidP="005103D3">
      <w:pPr>
        <w:pStyle w:val="a8"/>
        <w:spacing w:after="0"/>
        <w:ind w:firstLine="709"/>
        <w:contextualSpacing/>
        <w:jc w:val="both"/>
        <w:rPr>
          <w:sz w:val="22"/>
          <w:szCs w:val="22"/>
        </w:rPr>
      </w:pPr>
      <w:r w:rsidRPr="005103D3">
        <w:rPr>
          <w:sz w:val="22"/>
          <w:szCs w:val="22"/>
        </w:rPr>
        <w:t xml:space="preserve">Цифровое эфирное телевидение – это новый этап развития телевидения во всем мире, который приходит на смену аналоговому телевещанию. Аналоговое телевидение значительно уступает цифровому в качестве картинки и звука и при этом требует большого частотного ресурса. Поэтому </w:t>
      </w:r>
      <w:r w:rsidRPr="005103D3">
        <w:rPr>
          <w:sz w:val="22"/>
          <w:szCs w:val="22"/>
        </w:rPr>
        <w:lastRenderedPageBreak/>
        <w:t>дальнейшее развитие «аналога» технически и экономически нецелесообразно. С 2018 года аналоговое ТВ будет постепенно вытесняться цифровым вплоть до полного отключения, как это уже сделано во многих странах мира. Цифровой эфирный сигнал доступен вне зависимости от удаленности и размера населенного пункта. При этом, в отличии от пользователей сетей кабельных и спутниковых операторов, зрители цифрового эфирного телевидения не платят абонентскую плату за телепросмотр.</w:t>
      </w:r>
    </w:p>
    <w:p w:rsidR="005103D3" w:rsidRPr="005103D3" w:rsidRDefault="005103D3" w:rsidP="005103D3">
      <w:pPr>
        <w:pStyle w:val="a8"/>
        <w:spacing w:after="0"/>
        <w:ind w:firstLine="709"/>
        <w:contextualSpacing/>
        <w:jc w:val="both"/>
        <w:rPr>
          <w:sz w:val="22"/>
          <w:szCs w:val="22"/>
        </w:rPr>
      </w:pPr>
      <w:r w:rsidRPr="005103D3">
        <w:rPr>
          <w:sz w:val="22"/>
          <w:szCs w:val="22"/>
        </w:rPr>
        <w:t xml:space="preserve">Для перевода сетей телерадиовещания на цифровые технологии в России реализуется федеральная целевая программа «Развитие телерадиовещания в Российской Федерации на 2009-2018 годы» (ФЦП). По завершению ФЦП прием обязательных общедоступных телеканалов без абонентской платы станет возможен практически во всех населенных пунктах России. </w:t>
      </w:r>
    </w:p>
    <w:p w:rsidR="005103D3" w:rsidRPr="005103D3" w:rsidRDefault="005103D3" w:rsidP="005103D3">
      <w:pPr>
        <w:pStyle w:val="a8"/>
        <w:spacing w:after="0"/>
        <w:ind w:firstLine="709"/>
        <w:contextualSpacing/>
        <w:jc w:val="both"/>
        <w:rPr>
          <w:sz w:val="22"/>
          <w:szCs w:val="22"/>
        </w:rPr>
      </w:pPr>
      <w:r w:rsidRPr="005103D3">
        <w:rPr>
          <w:sz w:val="22"/>
          <w:szCs w:val="22"/>
        </w:rPr>
        <w:t>В Новосибирской области строительством и эксплуатацией цифровой эфирной телесети занимается филиал РТРС «Сибирский РЦ». Цифровое эфирное вещание осуществляется с включением в каналы «Россия 1», «Россия 24» и «Радио России» в составе первого мультиплекса региональных программ ГТРК Новосибирск. Это позволяет жителям области быть в курсе местных новостей.</w:t>
      </w:r>
    </w:p>
    <w:p w:rsidR="005103D3" w:rsidRPr="005103D3" w:rsidRDefault="005103D3" w:rsidP="005103D3">
      <w:pPr>
        <w:pStyle w:val="a8"/>
        <w:spacing w:before="0" w:beforeAutospacing="0" w:after="0" w:afterAutospacing="0"/>
        <w:ind w:firstLine="709"/>
        <w:contextualSpacing/>
        <w:jc w:val="both"/>
        <w:rPr>
          <w:sz w:val="22"/>
          <w:szCs w:val="22"/>
        </w:rPr>
      </w:pPr>
      <w:r w:rsidRPr="005103D3">
        <w:rPr>
          <w:sz w:val="22"/>
          <w:szCs w:val="22"/>
        </w:rPr>
        <w:t>Для приема бесплатного цифрового эфирного телевидения достаточно приобрести антенну дециметрового диапазона (коллективную или индивидуальную, наружную или комнатную – в зависимости от условий проживания). Большинство современных телевизоров поддерживают стандарт вещания DVB-T2, в котором транслируются бесплатные мультиплексы. Если телевизор старого образца, потребуется дополнительно установить специальную цифровую приставку. Приобретение пользовательского оборудования для приема цифрового эфирного сигнала – разовая процедура. Стоимость дециметровой антенны начинается от 300 рублей, цифровой приставки – от 900 рублей. Антенну, приставку и соединительный антенный кабель можно приобрести в магазинах, торгующих электроникой и радиотехникой.</w:t>
      </w:r>
    </w:p>
    <w:p w:rsidR="005103D3" w:rsidRPr="005103D3" w:rsidRDefault="005103D3" w:rsidP="005103D3">
      <w:pPr>
        <w:spacing w:after="0" w:line="240" w:lineRule="auto"/>
        <w:ind w:firstLine="708"/>
        <w:jc w:val="both"/>
        <w:rPr>
          <w:rFonts w:ascii="Times New Roman" w:hAnsi="Times New Roman"/>
        </w:rPr>
      </w:pPr>
      <w:r w:rsidRPr="005103D3">
        <w:rPr>
          <w:rFonts w:ascii="Times New Roman" w:hAnsi="Times New Roman"/>
        </w:rPr>
        <w:t>Специалисты центра консультационной поддержки (ЦКП) РТРС в Новосибирске</w:t>
      </w:r>
      <w:bookmarkStart w:id="0" w:name="_GoBack"/>
      <w:bookmarkEnd w:id="0"/>
      <w:r w:rsidRPr="005103D3">
        <w:rPr>
          <w:rFonts w:ascii="Times New Roman" w:hAnsi="Times New Roman"/>
        </w:rPr>
        <w:t xml:space="preserve"> готовы ответить на вопросы о цифровом телевидении, объяснить, как правильно выбрать и подключить приемное оборудование.</w:t>
      </w:r>
    </w:p>
    <w:p w:rsidR="005103D3" w:rsidRPr="005103D3" w:rsidRDefault="005103D3" w:rsidP="005103D3">
      <w:pPr>
        <w:spacing w:after="0" w:line="240" w:lineRule="auto"/>
        <w:jc w:val="both"/>
        <w:rPr>
          <w:rFonts w:ascii="Times New Roman" w:hAnsi="Times New Roman"/>
        </w:rPr>
      </w:pPr>
      <w:r w:rsidRPr="005103D3">
        <w:rPr>
          <w:rFonts w:ascii="Times New Roman" w:hAnsi="Times New Roman"/>
        </w:rPr>
        <w:t xml:space="preserve"> </w:t>
      </w:r>
      <w:r w:rsidRPr="005103D3">
        <w:rPr>
          <w:rFonts w:ascii="Times New Roman" w:hAnsi="Times New Roman"/>
        </w:rPr>
        <w:tab/>
        <w:t>Телефон ЦКП: +8-383-314-46-16, e-mail: ckp-novosibirsk@rtrn.ru</w:t>
      </w:r>
    </w:p>
    <w:p w:rsidR="005103D3" w:rsidRPr="005103D3" w:rsidRDefault="005103D3" w:rsidP="005103D3">
      <w:pPr>
        <w:spacing w:after="0" w:line="240" w:lineRule="auto"/>
        <w:ind w:firstLine="708"/>
        <w:jc w:val="both"/>
        <w:rPr>
          <w:rFonts w:ascii="Times New Roman" w:hAnsi="Times New Roman"/>
          <w:b/>
        </w:rPr>
      </w:pPr>
      <w:r w:rsidRPr="005103D3">
        <w:rPr>
          <w:rFonts w:ascii="Times New Roman" w:hAnsi="Times New Roman"/>
        </w:rPr>
        <w:t>Вопросы о подключении цифрового эфирного вещания можно круглосуточно задать также по бесплатному номеру федеральной горячей линии: 8-800-220-2002.</w:t>
      </w:r>
    </w:p>
    <w:p w:rsidR="005103D3" w:rsidRDefault="005103D3" w:rsidP="005103D3">
      <w:pPr>
        <w:autoSpaceDE w:val="0"/>
        <w:autoSpaceDN w:val="0"/>
        <w:adjustRightInd w:val="0"/>
        <w:spacing w:after="0"/>
        <w:ind w:right="-2"/>
        <w:jc w:val="both"/>
        <w:outlineLvl w:val="1"/>
        <w:rPr>
          <w:rFonts w:ascii="Times New Roman" w:hAnsi="Times New Roman" w:cs="Times New Roman"/>
          <w:b/>
          <w:u w:val="single"/>
        </w:rPr>
      </w:pPr>
      <w:r>
        <w:rPr>
          <w:rFonts w:ascii="Times New Roman" w:hAnsi="Times New Roman" w:cs="Times New Roman"/>
          <w:b/>
          <w:u w:val="single"/>
        </w:rPr>
        <w:t>_____________________________________</w:t>
      </w:r>
    </w:p>
    <w:p w:rsidR="005103D3" w:rsidRDefault="005103D3" w:rsidP="005103D3">
      <w:pPr>
        <w:autoSpaceDE w:val="0"/>
        <w:autoSpaceDN w:val="0"/>
        <w:adjustRightInd w:val="0"/>
        <w:spacing w:after="0"/>
        <w:ind w:right="-2"/>
        <w:jc w:val="both"/>
        <w:outlineLvl w:val="1"/>
        <w:rPr>
          <w:rFonts w:ascii="Times New Roman" w:hAnsi="Times New Roman" w:cs="Times New Roman"/>
          <w:b/>
          <w:u w:val="single"/>
        </w:rPr>
      </w:pPr>
    </w:p>
    <w:p w:rsidR="005103D3" w:rsidRPr="005103D3" w:rsidRDefault="005103D3" w:rsidP="005103D3">
      <w:pPr>
        <w:shd w:val="clear" w:color="auto" w:fill="FFFFFF"/>
        <w:spacing w:after="72" w:line="288" w:lineRule="atLeast"/>
        <w:jc w:val="center"/>
        <w:textAlignment w:val="baseline"/>
        <w:outlineLvl w:val="0"/>
        <w:rPr>
          <w:rFonts w:ascii="Times New Roman" w:eastAsia="Times New Roman" w:hAnsi="Times New Roman" w:cs="Times New Roman"/>
          <w:b/>
          <w:color w:val="000000"/>
          <w:kern w:val="36"/>
          <w:lang w:eastAsia="ru-RU"/>
        </w:rPr>
      </w:pPr>
      <w:r w:rsidRPr="005103D3">
        <w:rPr>
          <w:rFonts w:ascii="Times New Roman" w:eastAsia="Times New Roman" w:hAnsi="Times New Roman" w:cs="Times New Roman"/>
          <w:b/>
          <w:color w:val="000000"/>
          <w:kern w:val="36"/>
          <w:lang w:eastAsia="ru-RU"/>
        </w:rPr>
        <w:t>Особенности регулирования труда беременных женщин</w:t>
      </w:r>
    </w:p>
    <w:p w:rsidR="005103D3" w:rsidRPr="005103D3" w:rsidRDefault="005103D3" w:rsidP="005103D3">
      <w:pPr>
        <w:shd w:val="clear" w:color="auto" w:fill="FFFFFF"/>
        <w:spacing w:after="120" w:line="240" w:lineRule="auto"/>
        <w:jc w:val="both"/>
        <w:textAlignment w:val="baseline"/>
        <w:rPr>
          <w:rFonts w:ascii="Times New Roman" w:eastAsia="Times New Roman" w:hAnsi="Times New Roman" w:cs="Times New Roman"/>
          <w:color w:val="000000"/>
          <w:lang w:eastAsia="ru-RU"/>
        </w:rPr>
      </w:pPr>
      <w:r w:rsidRPr="005103D3">
        <w:rPr>
          <w:rFonts w:ascii="Times New Roman" w:eastAsia="Times New Roman" w:hAnsi="Times New Roman" w:cs="Times New Roman"/>
          <w:color w:val="000000"/>
          <w:lang w:eastAsia="ru-RU"/>
        </w:rPr>
        <w:t>Трудовой кодекс РФ содержит определенные гарантии для беременных женщин. Запрещается отказывать в трудоустройстве беременным женщинам. Закон не разрешает устанавливать для них испытательный срок при приеме на работу, увольнять по инициативе работодателя, кроме случаев, оговоренных в законе, и предусматривает ряд других льгот. Работодателю запрещается: - снижать заработную плату по мотивам, связанным с беременностью; - привлекать к работам в ночное время – с 22 до 6 часов и к сверхурочным работам (ст. 96 ТК РФ), а также в выходные и нерабочие праздничные дни (ст. 259 ТК РФ) и к работам вахтовым методом (ст. 298 ТК РФ); - направлять в служебные командировки (ст. 259 ТК РФ); - заменять ежегодный оплачиваемый отпуск денежной компенсацией (ст. 126 ТК РФ), за исключением выплаты денежной компенсации за неиспользованный отпуск, если женщина решит сама уволиться; - отзывать ее из ежегодного оплачиваемого отпуска (ст. 125 ТК РФ); - переводить и перемещать женщину на работу, противопоказанную ей по состоянию здоровья (ст. 72.1 ТК РФ). Беременная женщина имеет право уходить с работы к врачу для регулярных осмотров. Женщину обязаны на время визита в поликлинику освобождать от работы с сохранением ей заработной платы, предоставлять дополнительные перерывы от работы. Работодатель обязан: - предоставить ежегодный оплачиваемый отпуск по заявлению перед или непосредственно после отпуска по беременности и родам. Отпуск по беременности и родам предоставляется на основании заявления и листка нетрудоспособности (ст. 255 ТК РФ), составляет 140 дней при нормальных родах, 156 – при осложненных, 194 – при многоплодной беременности; - выплатить пособие по беременности и родам (ст. 255 ТК РФ), а также единовременное пособие женщинам, вставшим на учет в ранние сроки беременности (до 12 недель). В соответствии с медицинским заключением работодатель также обязан беременным женщинам снизить нормы выработки или нормы обслуживания в среднем на 40% от постоянной нормы; перевести беременную на другую работу – более легкую и исключающую воздействие неблагоприятных факторов с сохранением прежнего заработка.</w:t>
      </w:r>
    </w:p>
    <w:p w:rsidR="005103D3" w:rsidRDefault="005103D3" w:rsidP="005103D3">
      <w:pPr>
        <w:jc w:val="both"/>
        <w:rPr>
          <w:rFonts w:ascii="Times New Roman" w:hAnsi="Times New Roman" w:cs="Times New Roman"/>
        </w:rPr>
      </w:pPr>
      <w:r>
        <w:rPr>
          <w:rFonts w:ascii="Times New Roman" w:hAnsi="Times New Roman" w:cs="Times New Roman"/>
        </w:rPr>
        <w:t>_____________________________________________</w:t>
      </w:r>
    </w:p>
    <w:p w:rsidR="00CE57B6" w:rsidRPr="00CE57B6" w:rsidRDefault="00CE57B6" w:rsidP="00CE57B6">
      <w:pPr>
        <w:pBdr>
          <w:top w:val="double" w:sz="6" w:space="8" w:color="6C6C6C"/>
          <w:bottom w:val="single" w:sz="6" w:space="8" w:color="6C6C6C"/>
        </w:pBdr>
        <w:shd w:val="clear" w:color="auto" w:fill="FFFFFF"/>
        <w:spacing w:after="167" w:line="318" w:lineRule="atLeast"/>
        <w:jc w:val="center"/>
        <w:outlineLvl w:val="1"/>
        <w:rPr>
          <w:rFonts w:ascii="Times New Roman" w:eastAsia="Times New Roman" w:hAnsi="Times New Roman" w:cs="Times New Roman"/>
          <w:b/>
          <w:lang w:eastAsia="ru-RU"/>
        </w:rPr>
      </w:pPr>
      <w:r w:rsidRPr="00CE57B6">
        <w:rPr>
          <w:rFonts w:ascii="Times New Roman" w:eastAsia="Times New Roman" w:hAnsi="Times New Roman" w:cs="Times New Roman"/>
          <w:b/>
          <w:lang w:eastAsia="ru-RU"/>
        </w:rPr>
        <w:t>О правилах поведения граждан в лесах</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В связи с приближающимся весенним пожароопасным сезоном разъясняем правила поведения граждан в лесах.</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lastRenderedPageBreak/>
        <w:t>Во время пребывания в лесах граждане обязаны соблюдать требования Правил пожарной безопасности в лесах, установленных Постановлением Правительства РФ от 30.06.2007 № 417.</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В лесах </w:t>
      </w:r>
      <w:r w:rsidRPr="00CE57B6">
        <w:rPr>
          <w:rFonts w:ascii="Times New Roman" w:eastAsia="Times New Roman" w:hAnsi="Times New Roman" w:cs="Times New Roman"/>
          <w:b/>
          <w:bCs/>
          <w:color w:val="000000"/>
          <w:lang w:eastAsia="ru-RU"/>
        </w:rPr>
        <w:t>запрещено:</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разводить костры в хвойных молодняках, на гарях, на участках поврежденного леса, в местах с подсохшей травой, а также под кронами деревьев.</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бросать горящие спички, окурки, стекло (стеклянные бутылки, банки и др.);</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употреблять при охоте пыжи из горючих или тлеющих материалов;</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Пребывая в лесу, </w:t>
      </w:r>
      <w:r w:rsidRPr="00CE57B6">
        <w:rPr>
          <w:rFonts w:ascii="Times New Roman" w:eastAsia="Times New Roman" w:hAnsi="Times New Roman" w:cs="Times New Roman"/>
          <w:b/>
          <w:bCs/>
          <w:color w:val="000000"/>
          <w:lang w:eastAsia="ru-RU"/>
        </w:rPr>
        <w:t>граждане обязаны:</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при обнаружении лесных пожаров немедленно уведомлять о них органы государственной власти или органы местного самоуправления;</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принимать при обнаружении лесного пожара меры по его тушению своими силами до прибытия сил пожаротушения;</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оказывать содействие органам государственной власти и органам местного самоуправления при тушении лесных пожаров.</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В соответствии с законодательством Российской Федерации за нарушение правил пожарной безопасности предусмотрена </w:t>
      </w:r>
      <w:r w:rsidRPr="00CE57B6">
        <w:rPr>
          <w:rFonts w:ascii="Times New Roman" w:eastAsia="Times New Roman" w:hAnsi="Times New Roman" w:cs="Times New Roman"/>
          <w:b/>
          <w:bCs/>
          <w:color w:val="000000"/>
          <w:lang w:eastAsia="ru-RU"/>
        </w:rPr>
        <w:t>административная и уголовная ответственность</w:t>
      </w:r>
      <w:r w:rsidRPr="00CE57B6">
        <w:rPr>
          <w:rFonts w:ascii="Times New Roman" w:eastAsia="Times New Roman" w:hAnsi="Times New Roman" w:cs="Times New Roman"/>
          <w:color w:val="000000"/>
          <w:lang w:eastAsia="ru-RU"/>
        </w:rPr>
        <w:t>.</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Нарушение правил пожарной безопасности в лесах влечет предупреждение или наложение административного штрафа (ст. 8.32 Кодекса Российской Федерации об административных правонарушениях) в размере: на граждан – от 1,5 тысяч рублей до 3 тысяч рублей; на должностных лиц – от 10 тысяч до 50 тысяч рублей; на юридических лиц – от 50 тысяч до 200 тысяч рублей.</w:t>
      </w:r>
    </w:p>
    <w:p w:rsidR="00CE57B6" w:rsidRDefault="00CE57B6" w:rsidP="003574F5">
      <w:pPr>
        <w:shd w:val="clear" w:color="auto" w:fill="FFFFFF"/>
        <w:spacing w:after="0" w:line="281" w:lineRule="atLeast"/>
        <w:ind w:hanging="142"/>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образует состав преступления, предусмотренного ст. 261 Уголовного кодекса Российской Федерации. В случае если указанные действия совершены путем поджога или иным общеопасным способом, а также повлекли причинение крупного ущерба (уничтожение или повреждение лесных насаждений на сумму более 50 тысяч рублей) виновному лицу грозит наказание вплоть до 10 лет лишения свободы.</w:t>
      </w:r>
    </w:p>
    <w:p w:rsid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____________________________________________</w:t>
      </w:r>
    </w:p>
    <w:p w:rsidR="00CE57B6" w:rsidRPr="00CE57B6" w:rsidRDefault="00CE57B6" w:rsidP="00CE57B6">
      <w:pPr>
        <w:shd w:val="clear" w:color="auto" w:fill="FFFFFF"/>
        <w:spacing w:before="335" w:after="167" w:line="469" w:lineRule="atLeast"/>
        <w:outlineLvl w:val="0"/>
        <w:rPr>
          <w:rFonts w:ascii="Times New Roman" w:eastAsia="Times New Roman" w:hAnsi="Times New Roman" w:cs="Times New Roman"/>
          <w:b/>
          <w:color w:val="000000"/>
          <w:kern w:val="36"/>
          <w:lang w:eastAsia="ru-RU"/>
        </w:rPr>
      </w:pPr>
      <w:r w:rsidRPr="00CE57B6">
        <w:rPr>
          <w:rFonts w:ascii="Times New Roman" w:eastAsia="Times New Roman" w:hAnsi="Times New Roman" w:cs="Times New Roman"/>
          <w:b/>
          <w:color w:val="000000"/>
          <w:kern w:val="36"/>
          <w:lang w:eastAsia="ru-RU"/>
        </w:rPr>
        <w:t>Водители транспортных средств обязаны использовать светоотражающие жилеты в темное время суток.</w:t>
      </w:r>
    </w:p>
    <w:p w:rsidR="00CE57B6" w:rsidRPr="00CE57B6" w:rsidRDefault="00CE57B6" w:rsidP="00CE57B6">
      <w:pPr>
        <w:shd w:val="clear" w:color="auto" w:fill="FFFFFF"/>
        <w:spacing w:after="0" w:line="240" w:lineRule="auto"/>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18.03.2018 вступили в силу изменения в Правила дорожного движения, внесенные Постановлением Правительства Российской Федерации от 12.12.2017 № 1524, которые дополняют текст пункта 2 Правил пунктом 2.3.4, согласно которому в случае вынужденной остановки транспортного средства или дорожно-транспортного происшествия вне населенных пунктов в темное время суток либо в условиях ограниченной видимости при нахождении на проезжей части или обочине водитель должен быть одетым в куртку, жилет или жилет-накидку с полосами световозвращающего материала, соответствующих требованиям </w:t>
      </w:r>
      <w:hyperlink r:id="rId8" w:history="1">
        <w:r w:rsidRPr="00CE57B6">
          <w:rPr>
            <w:rFonts w:ascii="Times New Roman" w:eastAsia="Times New Roman" w:hAnsi="Times New Roman" w:cs="Times New Roman"/>
            <w:color w:val="000000"/>
            <w:lang w:eastAsia="ru-RU"/>
          </w:rPr>
          <w:t>ГОСТа 12.4.281-2014</w:t>
        </w:r>
      </w:hyperlink>
      <w:r w:rsidRPr="00CE57B6">
        <w:rPr>
          <w:rFonts w:ascii="Times New Roman" w:eastAsia="Times New Roman" w:hAnsi="Times New Roman" w:cs="Times New Roman"/>
          <w:color w:val="000000"/>
          <w:lang w:eastAsia="ru-RU"/>
        </w:rPr>
        <w:t>.</w:t>
      </w:r>
    </w:p>
    <w:p w:rsidR="00CE57B6" w:rsidRPr="00CE57B6" w:rsidRDefault="00CE57B6" w:rsidP="00CE57B6">
      <w:pPr>
        <w:shd w:val="clear" w:color="auto" w:fill="FFFFFF"/>
        <w:spacing w:after="0" w:line="240" w:lineRule="auto"/>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w:t>
      </w:r>
    </w:p>
    <w:p w:rsidR="00CE57B6" w:rsidRPr="00CE57B6" w:rsidRDefault="00CE57B6" w:rsidP="00CE57B6">
      <w:pPr>
        <w:shd w:val="clear" w:color="auto" w:fill="FFFFFF"/>
        <w:spacing w:after="0" w:line="240" w:lineRule="auto"/>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Указанный ГОСТ предусматривает, что ширина светоотражающей полосы должна быть не менее 50 мм; жилетка и куртка должны иметь по 2 светоотражающие полосы горизонтально и 2 полосы от горизонтали.</w:t>
      </w:r>
    </w:p>
    <w:p w:rsidR="00CE57B6" w:rsidRPr="00CE57B6" w:rsidRDefault="00CE57B6" w:rsidP="00CE57B6">
      <w:pPr>
        <w:shd w:val="clear" w:color="auto" w:fill="FFFFFF"/>
        <w:spacing w:after="0" w:line="240" w:lineRule="auto"/>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 </w:t>
      </w:r>
    </w:p>
    <w:p w:rsidR="00CE57B6" w:rsidRPr="00CE57B6" w:rsidRDefault="00CE57B6" w:rsidP="00CE57B6">
      <w:pPr>
        <w:shd w:val="clear" w:color="auto" w:fill="FFFFFF"/>
        <w:spacing w:after="0" w:line="240" w:lineRule="auto"/>
        <w:jc w:val="both"/>
        <w:rPr>
          <w:rFonts w:ascii="Times New Roman" w:eastAsia="Times New Roman" w:hAnsi="Times New Roman" w:cs="Times New Roman"/>
          <w:color w:val="000000"/>
          <w:lang w:eastAsia="ru-RU"/>
        </w:rPr>
      </w:pPr>
      <w:r w:rsidRPr="00CE57B6">
        <w:rPr>
          <w:rFonts w:ascii="Times New Roman" w:eastAsia="Times New Roman" w:hAnsi="Times New Roman" w:cs="Times New Roman"/>
          <w:color w:val="000000"/>
          <w:lang w:eastAsia="ru-RU"/>
        </w:rPr>
        <w:t>На данный момент какого-либо наказания за нарушение указанных требований ПДД в действующем законодательстве не предусмотрено, поскольку основной целью нововведения является привлечение внимания водителей к собственной безопасности.</w:t>
      </w:r>
    </w:p>
    <w:p w:rsid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_____________________________________________</w:t>
      </w:r>
    </w:p>
    <w:p w:rsidR="00CE57B6" w:rsidRPr="00CE57B6" w:rsidRDefault="00CE57B6" w:rsidP="00CE57B6">
      <w:pPr>
        <w:spacing w:after="0"/>
        <w:jc w:val="center"/>
        <w:rPr>
          <w:rFonts w:ascii="Times New Roman" w:hAnsi="Times New Roman" w:cs="Times New Roman"/>
          <w:b/>
        </w:rPr>
      </w:pPr>
      <w:r w:rsidRPr="00CE57B6">
        <w:rPr>
          <w:rFonts w:ascii="Times New Roman" w:hAnsi="Times New Roman" w:cs="Times New Roman"/>
          <w:b/>
        </w:rPr>
        <w:t>Уважаемые жители города Искитима и Искитимского района.</w:t>
      </w:r>
    </w:p>
    <w:p w:rsidR="00CE57B6" w:rsidRPr="00CE57B6" w:rsidRDefault="00CE57B6" w:rsidP="00CE57B6">
      <w:pPr>
        <w:spacing w:after="0"/>
        <w:jc w:val="both"/>
        <w:rPr>
          <w:rFonts w:ascii="Times New Roman" w:hAnsi="Times New Roman" w:cs="Times New Roman"/>
        </w:rPr>
      </w:pPr>
      <w:r w:rsidRPr="00CE57B6">
        <w:rPr>
          <w:rFonts w:ascii="Times New Roman" w:hAnsi="Times New Roman" w:cs="Times New Roman"/>
        </w:rPr>
        <w:lastRenderedPageBreak/>
        <w:t xml:space="preserve">           Призываем всех неравнодушных людей с активной гражданской позицией, стать участниками общественных объединений пожарной охраны. Добровольно защищать от пожара людей и их жилье - почетная миссия.</w:t>
      </w:r>
    </w:p>
    <w:p w:rsidR="00CE57B6" w:rsidRPr="00CE57B6" w:rsidRDefault="00CE57B6" w:rsidP="00CE57B6">
      <w:pPr>
        <w:spacing w:after="0"/>
        <w:jc w:val="both"/>
        <w:rPr>
          <w:rFonts w:ascii="Times New Roman" w:hAnsi="Times New Roman" w:cs="Times New Roman"/>
        </w:rPr>
      </w:pPr>
      <w:r w:rsidRPr="00CE57B6">
        <w:rPr>
          <w:rFonts w:ascii="Times New Roman" w:hAnsi="Times New Roman" w:cs="Times New Roman"/>
        </w:rPr>
        <w:t>Сегодня в нашей стране каждый может внести свой посильный вклад в дело борьбы с пожарами, став пожарным добровольцем.</w:t>
      </w:r>
    </w:p>
    <w:p w:rsidR="00CE57B6" w:rsidRPr="00CE57B6" w:rsidRDefault="00CE57B6" w:rsidP="00CE57B6">
      <w:pPr>
        <w:spacing w:after="0"/>
        <w:jc w:val="both"/>
        <w:rPr>
          <w:rFonts w:ascii="Times New Roman" w:hAnsi="Times New Roman" w:cs="Times New Roman"/>
          <w:bCs/>
        </w:rPr>
      </w:pPr>
      <w:r w:rsidRPr="00CE57B6">
        <w:rPr>
          <w:rFonts w:ascii="Times New Roman" w:hAnsi="Times New Roman" w:cs="Times New Roman"/>
          <w:bCs/>
        </w:rPr>
        <w:t xml:space="preserve">         6 декабря  2017 года президент России Владимир Владимирович Путин подписал указ № 583 о том, что 2018 год в Российской Федерации объявлен Годом Добровольца.</w:t>
      </w:r>
    </w:p>
    <w:p w:rsidR="00CE57B6" w:rsidRPr="00CE57B6" w:rsidRDefault="00CE57B6" w:rsidP="00CE57B6">
      <w:pPr>
        <w:spacing w:after="0"/>
        <w:jc w:val="both"/>
        <w:rPr>
          <w:rFonts w:ascii="Times New Roman" w:hAnsi="Times New Roman" w:cs="Times New Roman"/>
          <w:bCs/>
        </w:rPr>
      </w:pPr>
      <w:r w:rsidRPr="00CE57B6">
        <w:rPr>
          <w:rFonts w:ascii="Times New Roman" w:hAnsi="Times New Roman" w:cs="Times New Roman"/>
          <w:bCs/>
        </w:rPr>
        <w:t xml:space="preserve">         В настоящее время на основании постановлений правительства Новосибирской области №</w:t>
      </w:r>
      <w:r w:rsidRPr="00CE57B6">
        <w:rPr>
          <w:rFonts w:ascii="Times New Roman" w:hAnsi="Times New Roman" w:cs="Times New Roman"/>
        </w:rPr>
        <w:t xml:space="preserve"> 396-п от 28.08.2012 «О форме и порядке материального стимулирования деятельности добровольных пожарных»; № 397-п от 28.08.2012 «О размере и порядке выплаты денежных компенсаций добровольным пожарным»</w:t>
      </w:r>
      <w:r w:rsidRPr="00CE57B6">
        <w:rPr>
          <w:rFonts w:ascii="Times New Roman" w:hAnsi="Times New Roman" w:cs="Times New Roman"/>
          <w:bCs/>
        </w:rPr>
        <w:t xml:space="preserve"> Общественным учреждением «Добровольная пожарная охрана Новосибирской области» осуществляется поощрение граждан участвующих в тушении пожаров и загораний в размере 1500 р в квартал и компенсация в полном объеме израсходованных ГСМ только тем гражданам и организациям, которые в установленном порядке зарегистрированы в Общественной организации «Добровольная пожарная охрана Искитимского района».</w:t>
      </w:r>
    </w:p>
    <w:p w:rsidR="00CE57B6" w:rsidRPr="00CE57B6" w:rsidRDefault="00CE57B6" w:rsidP="00CE57B6">
      <w:pPr>
        <w:spacing w:after="0"/>
        <w:jc w:val="both"/>
        <w:rPr>
          <w:rFonts w:ascii="Times New Roman" w:hAnsi="Times New Roman" w:cs="Times New Roman"/>
          <w:bCs/>
        </w:rPr>
      </w:pPr>
      <w:r w:rsidRPr="00CE57B6">
        <w:rPr>
          <w:rFonts w:ascii="Times New Roman" w:hAnsi="Times New Roman" w:cs="Times New Roman"/>
          <w:bCs/>
        </w:rPr>
        <w:t xml:space="preserve">            Всех, кто не безразличен и готов оказать помощь, приглашаем в ряды добровольных пожарных. По всем вопросам о вступлении в ряды пожарных добровольцев обращаться в ФГКУ «3 отряд ФПС по Новосибирской области» по адресу г. Искитим, м-н. Ложок, ул. Гагарина 18. Тел. 8 (38343) 2-60-13.</w:t>
      </w:r>
    </w:p>
    <w:p w:rsidR="00CE57B6" w:rsidRDefault="00CE57B6" w:rsidP="00CE57B6">
      <w:pPr>
        <w:spacing w:after="0"/>
        <w:jc w:val="both"/>
        <w:rPr>
          <w:rFonts w:ascii="Times New Roman" w:hAnsi="Times New Roman" w:cs="Times New Roman"/>
          <w:bCs/>
        </w:rPr>
      </w:pPr>
      <w:r>
        <w:rPr>
          <w:rFonts w:ascii="Times New Roman" w:hAnsi="Times New Roman" w:cs="Times New Roman"/>
          <w:bCs/>
        </w:rPr>
        <w:t>__________________________________________________</w:t>
      </w:r>
    </w:p>
    <w:p w:rsidR="00CE57B6" w:rsidRPr="00CE57B6" w:rsidRDefault="00CE57B6" w:rsidP="00CE57B6">
      <w:pPr>
        <w:spacing w:after="0"/>
        <w:jc w:val="both"/>
        <w:rPr>
          <w:rFonts w:ascii="Times New Roman" w:hAnsi="Times New Roman" w:cs="Times New Roman"/>
          <w:bCs/>
        </w:rPr>
      </w:pPr>
    </w:p>
    <w:p w:rsidR="00CE57B6" w:rsidRPr="00CE57B6" w:rsidRDefault="00CE57B6" w:rsidP="00CE57B6">
      <w:pPr>
        <w:spacing w:after="0" w:line="240" w:lineRule="auto"/>
        <w:jc w:val="center"/>
        <w:rPr>
          <w:rFonts w:ascii="Times New Roman" w:hAnsi="Times New Roman" w:cs="Times New Roman"/>
          <w:b/>
        </w:rPr>
      </w:pPr>
      <w:r w:rsidRPr="00CE57B6">
        <w:rPr>
          <w:rFonts w:ascii="Times New Roman" w:hAnsi="Times New Roman" w:cs="Times New Roman"/>
          <w:b/>
        </w:rPr>
        <w:t>О природных пожарах</w:t>
      </w:r>
    </w:p>
    <w:p w:rsidR="00CE57B6" w:rsidRPr="00CE57B6" w:rsidRDefault="00CE57B6" w:rsidP="00CE57B6">
      <w:pPr>
        <w:spacing w:after="0" w:line="240" w:lineRule="auto"/>
        <w:rPr>
          <w:rFonts w:ascii="Times New Roman" w:hAnsi="Times New Roman" w:cs="Times New Roman"/>
        </w:rPr>
      </w:pP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Природные пожары - возгорания естественной растительности вне населенных пунктов и территорий, занятых искусственными сооружениями, являются наиболее опасными, так как, во-первых, чаще всего возникают и развиваются вне зон их обнаружения техническими средствами, и во-вторых, имеют гораздо большие площади охвата и перспективы распространения, в отличие от техногенных возгораний, обычно находящихся под контролем технических средств их обнаружения и тушения.</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Наиболее уязвимыми местами возникновения и распространения природных пожаров являются ландшафты лесных и лесо-степных зон с засушливым климатом и сильными сезонными ветрами, либо с пожароопасными сезонными периодами даже в местах далеко не засушливых, как у нас в Сибири и на Дальнем Востоке.</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В этих местах у нас в относительно короткий весеннее-летний период возникает подавляющее большинство природных пожаров – особенно поздней весной, когда прошлогодняя трава стоит в сухом виде, а свежей зеленой еще нет; быстрому распространению огня способствуют сильные ветра в это время и редкие осадки.</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При этом зачастую бывает очень трудно добраться до мест возгорания из-за больших расстояний до них, часто при отсутствии дорог и по сложному рельефу, вследствие чего выгорают очень большие территории – тысячи гектар, нанося огромный ущерб природе и даже попадающим на пути огня сельским населенным пунктам, нередко и с  человеческими жертвами.</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Но даже и в таких, казалось бы труднодоступных местах, причинами загорания в 90 % случаев является человек: костры, окурки, «шалости» подростков и даже специально пускаемые палы для сжигания прошлогодней травы, что совершенно недопустимо и наказуемо со стороны специальных надзорных органов и местных властей.</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Госземинспекторами Искитимского отдела Управления Росреестра по Новосибирской области регулярно в течении последних лет проводятся разъяснительные беседы с землепользователями на предмет предотвращения пожароопасных действий на своих участках, а также бдительно реагировать на обнаруженные ими очаги возгорания – немедленно сообщать о них по телефонам: 101 (с сотового тел.), 01 (со стационарного тел.), 112 – соединение с экстренными оперативными службами.</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Убедительная просьба ко всем гражданам, находящимся «на природе» - ни в коем случае не разводить самим открытый огонь ни в каком виде! А при обнаружении возгорания срочно сообщать об этом по вышеуказанным телефонам!</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w:t>
      </w:r>
    </w:p>
    <w:p w:rsidR="00CE57B6" w:rsidRPr="00CE57B6" w:rsidRDefault="00CE57B6" w:rsidP="00CE57B6">
      <w:pPr>
        <w:spacing w:after="0" w:line="240" w:lineRule="auto"/>
        <w:jc w:val="both"/>
        <w:rPr>
          <w:rFonts w:ascii="Times New Roman" w:hAnsi="Times New Roman" w:cs="Times New Roman"/>
        </w:rPr>
      </w:pPr>
      <w:r w:rsidRPr="00CE57B6">
        <w:rPr>
          <w:rFonts w:ascii="Times New Roman" w:hAnsi="Times New Roman" w:cs="Times New Roman"/>
        </w:rPr>
        <w:t xml:space="preserve">                             Материал подготовлен зам. начальника Искитимского отдела Управления Росреестра по Новосибирской области  А.В. Моховневым</w:t>
      </w:r>
    </w:p>
    <w:p w:rsidR="00CE57B6" w:rsidRPr="00CE57B6" w:rsidRDefault="00CE57B6" w:rsidP="00CE57B6">
      <w:pPr>
        <w:shd w:val="clear" w:color="auto" w:fill="FFFFFF"/>
        <w:spacing w:after="0" w:line="281" w:lineRule="atLeast"/>
        <w:jc w:val="both"/>
        <w:rPr>
          <w:rFonts w:ascii="Times New Roman" w:eastAsia="Times New Roman" w:hAnsi="Times New Roman" w:cs="Times New Roman"/>
          <w:color w:val="000000"/>
          <w:lang w:eastAsia="ru-RU"/>
        </w:rPr>
      </w:pPr>
    </w:p>
    <w:p w:rsidR="005103D3" w:rsidRPr="005103D3" w:rsidRDefault="005103D3" w:rsidP="00CE57B6">
      <w:pPr>
        <w:spacing w:after="0"/>
        <w:jc w:val="both"/>
        <w:rPr>
          <w:rFonts w:ascii="Times New Roman" w:hAnsi="Times New Roman" w:cs="Times New Roman"/>
        </w:rPr>
      </w:pPr>
    </w:p>
    <w:tbl>
      <w:tblPr>
        <w:tblStyle w:val="af"/>
        <w:tblW w:w="0" w:type="auto"/>
        <w:tblLook w:val="04A0"/>
      </w:tblPr>
      <w:tblGrid>
        <w:gridCol w:w="5067"/>
        <w:gridCol w:w="5072"/>
      </w:tblGrid>
      <w:tr w:rsidR="00813F98" w:rsidRPr="005103D3" w:rsidTr="00113886">
        <w:tc>
          <w:tcPr>
            <w:tcW w:w="5494" w:type="dxa"/>
          </w:tcPr>
          <w:p w:rsidR="00813F98" w:rsidRPr="005103D3" w:rsidRDefault="00813F98" w:rsidP="00113886">
            <w:pPr>
              <w:tabs>
                <w:tab w:val="left" w:pos="3495"/>
              </w:tabs>
              <w:jc w:val="both"/>
              <w:rPr>
                <w:rFonts w:ascii="Times New Roman" w:hAnsi="Times New Roman" w:cs="Times New Roman"/>
              </w:rPr>
            </w:pPr>
            <w:r w:rsidRPr="005103D3">
              <w:rPr>
                <w:rFonts w:ascii="Times New Roman" w:hAnsi="Times New Roman" w:cs="Times New Roman"/>
              </w:rPr>
              <w:t xml:space="preserve">Адрес издателя: </w:t>
            </w:r>
          </w:p>
          <w:p w:rsidR="00813F98" w:rsidRPr="005103D3" w:rsidRDefault="00813F98" w:rsidP="00113886">
            <w:pPr>
              <w:tabs>
                <w:tab w:val="left" w:pos="3495"/>
              </w:tabs>
              <w:jc w:val="both"/>
              <w:rPr>
                <w:rFonts w:ascii="Times New Roman" w:hAnsi="Times New Roman" w:cs="Times New Roman"/>
              </w:rPr>
            </w:pPr>
            <w:r w:rsidRPr="005103D3">
              <w:rPr>
                <w:rFonts w:ascii="Times New Roman" w:hAnsi="Times New Roman" w:cs="Times New Roman"/>
              </w:rPr>
              <w:t>633231, ул. Кооперативная 19, с. Тальменка, Искитимского района, Новосибирской области</w:t>
            </w:r>
          </w:p>
        </w:tc>
        <w:tc>
          <w:tcPr>
            <w:tcW w:w="5495" w:type="dxa"/>
          </w:tcPr>
          <w:p w:rsidR="00813F98" w:rsidRPr="005103D3" w:rsidRDefault="00813F98" w:rsidP="00113886">
            <w:pPr>
              <w:tabs>
                <w:tab w:val="left" w:pos="3495"/>
              </w:tabs>
              <w:jc w:val="both"/>
              <w:rPr>
                <w:rFonts w:ascii="Times New Roman" w:hAnsi="Times New Roman" w:cs="Times New Roman"/>
              </w:rPr>
            </w:pPr>
            <w:r w:rsidRPr="005103D3">
              <w:rPr>
                <w:rFonts w:ascii="Times New Roman" w:hAnsi="Times New Roman" w:cs="Times New Roman"/>
              </w:rPr>
              <w:t>Отпечатано:</w:t>
            </w:r>
          </w:p>
          <w:p w:rsidR="00813F98" w:rsidRPr="005103D3" w:rsidRDefault="00813F98" w:rsidP="00113886">
            <w:pPr>
              <w:tabs>
                <w:tab w:val="left" w:pos="3495"/>
              </w:tabs>
              <w:jc w:val="both"/>
              <w:rPr>
                <w:rFonts w:ascii="Times New Roman" w:hAnsi="Times New Roman" w:cs="Times New Roman"/>
              </w:rPr>
            </w:pPr>
            <w:r w:rsidRPr="005103D3">
              <w:rPr>
                <w:rFonts w:ascii="Times New Roman" w:hAnsi="Times New Roman" w:cs="Times New Roman"/>
              </w:rPr>
              <w:t>Администрация Тальменского сельсовета, Искитимского района, НСО</w:t>
            </w:r>
          </w:p>
          <w:p w:rsidR="00813F98" w:rsidRPr="005103D3" w:rsidRDefault="00813F98" w:rsidP="00113886">
            <w:pPr>
              <w:tabs>
                <w:tab w:val="left" w:pos="3495"/>
              </w:tabs>
              <w:jc w:val="both"/>
              <w:rPr>
                <w:rFonts w:ascii="Times New Roman" w:hAnsi="Times New Roman" w:cs="Times New Roman"/>
              </w:rPr>
            </w:pPr>
            <w:r w:rsidRPr="005103D3">
              <w:rPr>
                <w:rFonts w:ascii="Times New Roman" w:hAnsi="Times New Roman" w:cs="Times New Roman"/>
              </w:rPr>
              <w:t>Тираж:100 экз.</w:t>
            </w:r>
          </w:p>
        </w:tc>
      </w:tr>
    </w:tbl>
    <w:p w:rsidR="0052693C" w:rsidRPr="0052693C" w:rsidRDefault="0052693C" w:rsidP="00813F98">
      <w:pPr>
        <w:spacing w:after="0" w:line="240" w:lineRule="auto"/>
        <w:ind w:right="-288"/>
        <w:jc w:val="center"/>
        <w:rPr>
          <w:rFonts w:ascii="Times New Roman" w:hAnsi="Times New Roman" w:cs="Times New Roman"/>
          <w:sz w:val="18"/>
          <w:szCs w:val="18"/>
        </w:rPr>
      </w:pPr>
    </w:p>
    <w:sectPr w:rsidR="0052693C" w:rsidRPr="0052693C" w:rsidSect="003574F5">
      <w:type w:val="continuous"/>
      <w:pgSz w:w="11906" w:h="16838"/>
      <w:pgMar w:top="284" w:right="849"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E31" w:rsidRDefault="00694E31" w:rsidP="00137E96">
      <w:pPr>
        <w:spacing w:after="0" w:line="240" w:lineRule="auto"/>
      </w:pPr>
      <w:r>
        <w:separator/>
      </w:r>
    </w:p>
  </w:endnote>
  <w:endnote w:type="continuationSeparator" w:id="0">
    <w:p w:rsidR="00694E31" w:rsidRDefault="00694E31" w:rsidP="00137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E31" w:rsidRDefault="00694E31" w:rsidP="00137E96">
      <w:pPr>
        <w:spacing w:after="0" w:line="240" w:lineRule="auto"/>
      </w:pPr>
      <w:r>
        <w:separator/>
      </w:r>
    </w:p>
  </w:footnote>
  <w:footnote w:type="continuationSeparator" w:id="0">
    <w:p w:rsidR="00694E31" w:rsidRDefault="00694E31" w:rsidP="00137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64817"/>
    <w:multiLevelType w:val="multilevel"/>
    <w:tmpl w:val="984C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056EC"/>
    <w:multiLevelType w:val="multilevel"/>
    <w:tmpl w:val="DF543626"/>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2D2652BA"/>
    <w:multiLevelType w:val="multilevel"/>
    <w:tmpl w:val="DF4A9B46"/>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3BD17224"/>
    <w:multiLevelType w:val="hybridMultilevel"/>
    <w:tmpl w:val="9C747C04"/>
    <w:lvl w:ilvl="0" w:tplc="45C6308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4E252757"/>
    <w:multiLevelType w:val="hybridMultilevel"/>
    <w:tmpl w:val="165C3302"/>
    <w:lvl w:ilvl="0" w:tplc="027C88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8032857"/>
    <w:multiLevelType w:val="hybridMultilevel"/>
    <w:tmpl w:val="4106F40C"/>
    <w:lvl w:ilvl="0" w:tplc="F9C0C342">
      <w:start w:val="1"/>
      <w:numFmt w:val="decimal"/>
      <w:lvlText w:val="%1."/>
      <w:lvlJc w:val="left"/>
      <w:pPr>
        <w:ind w:left="1714"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96B1C78"/>
    <w:multiLevelType w:val="multilevel"/>
    <w:tmpl w:val="4B4E86A0"/>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63835362"/>
    <w:multiLevelType w:val="singleLevel"/>
    <w:tmpl w:val="FEF2432C"/>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8">
    <w:nsid w:val="67C536BB"/>
    <w:multiLevelType w:val="hybridMultilevel"/>
    <w:tmpl w:val="9C747C04"/>
    <w:lvl w:ilvl="0" w:tplc="45C6308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num>
  <w:num w:numId="2">
    <w:abstractNumId w:val="4"/>
  </w:num>
  <w:num w:numId="3">
    <w:abstractNumId w:val="3"/>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9"/>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E96"/>
    <w:rsid w:val="000801FB"/>
    <w:rsid w:val="00097900"/>
    <w:rsid w:val="000A4E03"/>
    <w:rsid w:val="000F2F5B"/>
    <w:rsid w:val="00137E96"/>
    <w:rsid w:val="00156A41"/>
    <w:rsid w:val="001B7FB3"/>
    <w:rsid w:val="001E7CA4"/>
    <w:rsid w:val="002913FE"/>
    <w:rsid w:val="002C1106"/>
    <w:rsid w:val="002E0C7B"/>
    <w:rsid w:val="003574F5"/>
    <w:rsid w:val="003C4302"/>
    <w:rsid w:val="003E257C"/>
    <w:rsid w:val="003F585F"/>
    <w:rsid w:val="004004ED"/>
    <w:rsid w:val="004073B2"/>
    <w:rsid w:val="00465E9F"/>
    <w:rsid w:val="00487A19"/>
    <w:rsid w:val="004B635A"/>
    <w:rsid w:val="005103D3"/>
    <w:rsid w:val="0052228B"/>
    <w:rsid w:val="0052693C"/>
    <w:rsid w:val="00591718"/>
    <w:rsid w:val="00606FA3"/>
    <w:rsid w:val="00674E37"/>
    <w:rsid w:val="00694E31"/>
    <w:rsid w:val="007A4FB4"/>
    <w:rsid w:val="007F33CD"/>
    <w:rsid w:val="00813F98"/>
    <w:rsid w:val="008B0359"/>
    <w:rsid w:val="009372DC"/>
    <w:rsid w:val="00964775"/>
    <w:rsid w:val="00980BF1"/>
    <w:rsid w:val="00A0433B"/>
    <w:rsid w:val="00A1092C"/>
    <w:rsid w:val="00AF4E86"/>
    <w:rsid w:val="00B54516"/>
    <w:rsid w:val="00B55A59"/>
    <w:rsid w:val="00BB63FB"/>
    <w:rsid w:val="00CE57B6"/>
    <w:rsid w:val="00D61F68"/>
    <w:rsid w:val="00E563EF"/>
    <w:rsid w:val="00EC303E"/>
    <w:rsid w:val="00ED281F"/>
    <w:rsid w:val="00F42BF1"/>
    <w:rsid w:val="00FC6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E86"/>
  </w:style>
  <w:style w:type="paragraph" w:styleId="1">
    <w:name w:val="heading 1"/>
    <w:basedOn w:val="a"/>
    <w:next w:val="a"/>
    <w:link w:val="10"/>
    <w:qFormat/>
    <w:rsid w:val="00674E37"/>
    <w:pPr>
      <w:keepNext/>
      <w:spacing w:after="0" w:line="24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7E9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37E96"/>
  </w:style>
  <w:style w:type="paragraph" w:styleId="a5">
    <w:name w:val="footer"/>
    <w:basedOn w:val="a"/>
    <w:link w:val="a6"/>
    <w:uiPriority w:val="99"/>
    <w:semiHidden/>
    <w:unhideWhenUsed/>
    <w:rsid w:val="00137E9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37E96"/>
  </w:style>
  <w:style w:type="paragraph" w:styleId="a7">
    <w:name w:val="List Paragraph"/>
    <w:basedOn w:val="a"/>
    <w:uiPriority w:val="34"/>
    <w:qFormat/>
    <w:rsid w:val="00964775"/>
    <w:pPr>
      <w:ind w:left="720"/>
      <w:contextualSpacing/>
    </w:pPr>
    <w:rPr>
      <w:rFonts w:ascii="Calibri" w:eastAsia="Calibri" w:hAnsi="Calibri" w:cs="Times New Roman"/>
    </w:rPr>
  </w:style>
  <w:style w:type="paragraph" w:styleId="a8">
    <w:name w:val="Normal (Web)"/>
    <w:basedOn w:val="a"/>
    <w:link w:val="a9"/>
    <w:uiPriority w:val="99"/>
    <w:unhideWhenUsed/>
    <w:rsid w:val="00964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964775"/>
    <w:rPr>
      <w:b/>
      <w:bCs/>
    </w:rPr>
  </w:style>
  <w:style w:type="paragraph" w:styleId="ab">
    <w:name w:val="Balloon Text"/>
    <w:basedOn w:val="a"/>
    <w:link w:val="ac"/>
    <w:uiPriority w:val="99"/>
    <w:semiHidden/>
    <w:unhideWhenUsed/>
    <w:rsid w:val="00465E9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65E9F"/>
    <w:rPr>
      <w:rFonts w:ascii="Tahoma" w:hAnsi="Tahoma" w:cs="Tahoma"/>
      <w:sz w:val="16"/>
      <w:szCs w:val="16"/>
    </w:rPr>
  </w:style>
  <w:style w:type="character" w:customStyle="1" w:styleId="10">
    <w:name w:val="Заголовок 1 Знак"/>
    <w:basedOn w:val="a0"/>
    <w:link w:val="1"/>
    <w:rsid w:val="00674E37"/>
    <w:rPr>
      <w:rFonts w:ascii="Times New Roman" w:eastAsia="Times New Roman" w:hAnsi="Times New Roman" w:cs="Times New Roman"/>
      <w:b/>
      <w:sz w:val="28"/>
      <w:szCs w:val="28"/>
      <w:lang w:eastAsia="ru-RU"/>
    </w:rPr>
  </w:style>
  <w:style w:type="paragraph" w:styleId="ad">
    <w:name w:val="Body Text"/>
    <w:basedOn w:val="a"/>
    <w:link w:val="ae"/>
    <w:semiHidden/>
    <w:rsid w:val="00674E37"/>
    <w:pPr>
      <w:tabs>
        <w:tab w:val="left" w:pos="3060"/>
      </w:tabs>
      <w:spacing w:after="0" w:line="240" w:lineRule="atLeast"/>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semiHidden/>
    <w:rsid w:val="00674E37"/>
    <w:rPr>
      <w:rFonts w:ascii="Times New Roman" w:eastAsia="Times New Roman" w:hAnsi="Times New Roman" w:cs="Times New Roman"/>
      <w:sz w:val="28"/>
      <w:szCs w:val="24"/>
      <w:lang w:eastAsia="ru-RU"/>
    </w:rPr>
  </w:style>
  <w:style w:type="table" w:styleId="af">
    <w:name w:val="Table Grid"/>
    <w:basedOn w:val="a1"/>
    <w:uiPriority w:val="59"/>
    <w:rsid w:val="003F58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ostbody1">
    <w:name w:val="postbody1"/>
    <w:basedOn w:val="a0"/>
    <w:rsid w:val="004004ED"/>
    <w:rPr>
      <w:sz w:val="18"/>
      <w:szCs w:val="18"/>
    </w:rPr>
  </w:style>
  <w:style w:type="paragraph" w:customStyle="1" w:styleId="ConsPlusNormal">
    <w:name w:val="ConsPlusNormal"/>
    <w:rsid w:val="005222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222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basedOn w:val="a0"/>
    <w:uiPriority w:val="99"/>
    <w:semiHidden/>
    <w:unhideWhenUsed/>
    <w:rsid w:val="0052228B"/>
    <w:rPr>
      <w:color w:val="0000FF"/>
      <w:u w:val="single"/>
    </w:rPr>
  </w:style>
  <w:style w:type="paragraph" w:customStyle="1" w:styleId="11">
    <w:name w:val="Абзац списка1"/>
    <w:basedOn w:val="a"/>
    <w:rsid w:val="0052228B"/>
    <w:pPr>
      <w:widowControl w:val="0"/>
      <w:autoSpaceDE w:val="0"/>
      <w:autoSpaceDN w:val="0"/>
      <w:adjustRightInd w:val="0"/>
      <w:spacing w:after="0" w:line="240" w:lineRule="auto"/>
      <w:ind w:left="720"/>
    </w:pPr>
    <w:rPr>
      <w:rFonts w:ascii="Times New Roman" w:eastAsia="Calibri" w:hAnsi="Times New Roman" w:cs="Times New Roman"/>
      <w:sz w:val="20"/>
      <w:szCs w:val="20"/>
      <w:lang w:eastAsia="ru-RU"/>
    </w:rPr>
  </w:style>
  <w:style w:type="paragraph" w:customStyle="1" w:styleId="s1">
    <w:name w:val="s_1"/>
    <w:basedOn w:val="a"/>
    <w:rsid w:val="00813F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13F98"/>
  </w:style>
  <w:style w:type="character" w:customStyle="1" w:styleId="af1">
    <w:name w:val="Добавленный текст"/>
    <w:uiPriority w:val="99"/>
    <w:rsid w:val="00813F98"/>
    <w:rPr>
      <w:color w:val="000000"/>
      <w:shd w:val="clear" w:color="auto" w:fill="C1D7FF"/>
    </w:rPr>
  </w:style>
  <w:style w:type="paragraph" w:customStyle="1" w:styleId="2">
    <w:name w:val="Текст2"/>
    <w:basedOn w:val="a"/>
    <w:rsid w:val="00813F98"/>
    <w:pPr>
      <w:suppressAutoHyphens/>
      <w:spacing w:after="0" w:line="240" w:lineRule="auto"/>
    </w:pPr>
    <w:rPr>
      <w:rFonts w:ascii="Courier New" w:eastAsia="Times New Roman" w:hAnsi="Courier New" w:cs="Courier New"/>
      <w:sz w:val="20"/>
      <w:szCs w:val="20"/>
      <w:lang w:eastAsia="zh-CN"/>
    </w:rPr>
  </w:style>
  <w:style w:type="paragraph" w:customStyle="1" w:styleId="12">
    <w:name w:val="Стиль1"/>
    <w:basedOn w:val="a"/>
    <w:link w:val="13"/>
    <w:qFormat/>
    <w:rsid w:val="00813F98"/>
    <w:pPr>
      <w:autoSpaceDE w:val="0"/>
      <w:autoSpaceDN w:val="0"/>
      <w:adjustRightInd w:val="0"/>
      <w:spacing w:after="0" w:line="240" w:lineRule="auto"/>
      <w:ind w:firstLine="709"/>
      <w:jc w:val="both"/>
    </w:pPr>
    <w:rPr>
      <w:rFonts w:ascii="Times New Roman" w:eastAsia="Times New Roman" w:hAnsi="Times New Roman" w:cs="Times New Roman"/>
      <w:sz w:val="24"/>
      <w:szCs w:val="24"/>
    </w:rPr>
  </w:style>
  <w:style w:type="character" w:customStyle="1" w:styleId="13">
    <w:name w:val="Стиль1 Знак"/>
    <w:link w:val="12"/>
    <w:rsid w:val="00813F98"/>
    <w:rPr>
      <w:rFonts w:ascii="Times New Roman" w:eastAsia="Times New Roman" w:hAnsi="Times New Roman" w:cs="Times New Roman"/>
      <w:sz w:val="24"/>
      <w:szCs w:val="24"/>
    </w:rPr>
  </w:style>
  <w:style w:type="character" w:customStyle="1" w:styleId="a9">
    <w:name w:val="Обычный (веб) Знак"/>
    <w:link w:val="a8"/>
    <w:locked/>
    <w:rsid w:val="00813F98"/>
    <w:rPr>
      <w:rFonts w:ascii="Times New Roman" w:eastAsia="Times New Roman" w:hAnsi="Times New Roman" w:cs="Times New Roman"/>
      <w:sz w:val="24"/>
      <w:szCs w:val="24"/>
      <w:lang w:eastAsia="ru-RU"/>
    </w:rPr>
  </w:style>
  <w:style w:type="paragraph" w:customStyle="1" w:styleId="consplusnormal0">
    <w:name w:val="consplusnormal"/>
    <w:basedOn w:val="a"/>
    <w:rsid w:val="00813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813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B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B035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62859458">
      <w:bodyDiv w:val="1"/>
      <w:marLeft w:val="0"/>
      <w:marRight w:val="0"/>
      <w:marTop w:val="0"/>
      <w:marBottom w:val="0"/>
      <w:divBdr>
        <w:top w:val="none" w:sz="0" w:space="0" w:color="auto"/>
        <w:left w:val="none" w:sz="0" w:space="0" w:color="auto"/>
        <w:bottom w:val="none" w:sz="0" w:space="0" w:color="auto"/>
        <w:right w:val="none" w:sz="0" w:space="0" w:color="auto"/>
      </w:divBdr>
    </w:div>
    <w:div w:id="85750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586D4B2C59AAF8E9E3A1B87281750992A382875D02BA6165E9F1ACmAh1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DA423-6289-4E74-B64E-FE4109DE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6</Pages>
  <Words>3859</Words>
  <Characters>21998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2018-05-25T03:37:00Z</cp:lastPrinted>
  <dcterms:created xsi:type="dcterms:W3CDTF">2017-08-02T03:35:00Z</dcterms:created>
  <dcterms:modified xsi:type="dcterms:W3CDTF">2018-05-25T03:38:00Z</dcterms:modified>
</cp:coreProperties>
</file>