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C1" w:rsidRPr="00580BC1" w:rsidRDefault="00580BC1" w:rsidP="0058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Информация об опубликовании</w:t>
      </w:r>
    </w:p>
    <w:p w:rsidR="00580BC1" w:rsidRPr="00580BC1" w:rsidRDefault="00580BC1" w:rsidP="0058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BC1" w:rsidRPr="00580BC1" w:rsidRDefault="00580BC1" w:rsidP="0058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№ </w:t>
      </w:r>
      <w:r>
        <w:rPr>
          <w:rFonts w:ascii="Arial" w:eastAsia="Times New Roman" w:hAnsi="Arial" w:cs="Arial"/>
          <w:sz w:val="24"/>
          <w:szCs w:val="24"/>
          <w:lang w:eastAsia="ru-RU"/>
        </w:rPr>
        <w:t>11 от 25.01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t>.201</w:t>
      </w: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Искитимского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 «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Положения о порядке сообщения лицами, замещающими муниципальную должность или должность муниципальной службы в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Искитимского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 о возникновении личной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заинтерисованности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 исполнении должностных обязанностей, которая приводит или может привести к конфликту интересов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t>» опубликовано в газете «</w:t>
      </w:r>
      <w:r>
        <w:rPr>
          <w:rFonts w:ascii="Arial" w:eastAsia="Times New Roman" w:hAnsi="Arial" w:cs="Arial"/>
          <w:sz w:val="24"/>
          <w:szCs w:val="24"/>
          <w:lang w:eastAsia="ru-RU"/>
        </w:rPr>
        <w:t>Знаменка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» № </w:t>
      </w:r>
      <w:r>
        <w:rPr>
          <w:rFonts w:ascii="Arial" w:eastAsia="Times New Roman" w:hAnsi="Arial" w:cs="Arial"/>
          <w:sz w:val="24"/>
          <w:szCs w:val="24"/>
          <w:lang w:eastAsia="ru-RU"/>
        </w:rPr>
        <w:t>5 (859)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t>.02.201</w:t>
      </w: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г..</w:t>
      </w:r>
      <w:proofErr w:type="gramEnd"/>
    </w:p>
    <w:p w:rsidR="00580BC1" w:rsidRPr="00580BC1" w:rsidRDefault="00580BC1" w:rsidP="00580BC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91764" w:rsidRDefault="00091764" w:rsidP="00091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764" w:rsidRDefault="00091764" w:rsidP="00091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764" w:rsidRDefault="00091764" w:rsidP="00091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764" w:rsidRDefault="00091764" w:rsidP="00091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АДМИНИСТРАЦИЯ  ТАЛЬМЕНСКОГО  СЕЛЬСОВЕТА  ИСКИТИМСКОГО РАЙОНА  НОВОСИБИРСКОЙ  ОБЛАСТИ</w:t>
      </w: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О С Т А Н О В Л Е Н И Е</w:t>
      </w: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91764" w:rsidRPr="00580BC1" w:rsidRDefault="008562D5" w:rsidP="00091764">
      <w:pPr>
        <w:spacing w:after="0" w:line="240" w:lineRule="auto"/>
        <w:ind w:left="3540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u w:val="single"/>
          <w:lang w:eastAsia="ru-RU"/>
        </w:rPr>
        <w:t>25.01.2016</w:t>
      </w:r>
      <w:r w:rsidR="00091764" w:rsidRPr="00580BC1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г. № </w:t>
      </w:r>
      <w:r w:rsidRPr="00580BC1">
        <w:rPr>
          <w:rFonts w:ascii="Arial" w:eastAsia="Times New Roman" w:hAnsi="Arial" w:cs="Arial"/>
          <w:sz w:val="24"/>
          <w:szCs w:val="24"/>
          <w:u w:val="single"/>
          <w:lang w:eastAsia="ru-RU"/>
        </w:rPr>
        <w:t>11</w:t>
      </w:r>
    </w:p>
    <w:p w:rsidR="00091764" w:rsidRPr="00580BC1" w:rsidRDefault="00091764" w:rsidP="000917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.Т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>альменка</w:t>
      </w:r>
      <w:proofErr w:type="spellEnd"/>
    </w:p>
    <w:p w:rsidR="00091764" w:rsidRPr="00580BC1" w:rsidRDefault="00091764" w:rsidP="000917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Об утверждении Положения  о порядке сообщения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лицами, замещающими муниципальную должность или 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должность муниципальной службы в администрации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Искитимского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района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Новосибирской</w:t>
      </w:r>
      <w:proofErr w:type="gramEnd"/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области о возникновении личной заинтересованности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при исполнении должностных обязанностей,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которая</w:t>
      </w:r>
      <w:proofErr w:type="gramEnd"/>
    </w:p>
    <w:p w:rsidR="00091764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приводит или может привести к конфликту интересов</w:t>
      </w:r>
    </w:p>
    <w:p w:rsidR="00091764" w:rsidRPr="00580BC1" w:rsidRDefault="00091764" w:rsidP="000917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62D5" w:rsidRPr="00580BC1" w:rsidRDefault="00091764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 с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пп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. «б» пункта 8 Указа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Презитента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РФ от 22.12.2015 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</w:t>
      </w:r>
      <w:proofErr w:type="gramEnd"/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1.Утвердить  «Положение о порядке сообщения лицами, замещающими муниципальную должность или должность муниципальной службы в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Искитимского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 (приложение № 1).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настоящее постановление на сайте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и на информационном стенде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62D5" w:rsidRPr="00580BC1" w:rsidRDefault="008562D5" w:rsidP="008562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                                                  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А.А.Койнов</w:t>
      </w:r>
      <w:proofErr w:type="spellEnd"/>
    </w:p>
    <w:p w:rsidR="008562D5" w:rsidRPr="00580BC1" w:rsidRDefault="008562D5" w:rsidP="008562D5">
      <w:pPr>
        <w:tabs>
          <w:tab w:val="left" w:pos="94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</w:p>
    <w:p w:rsidR="00091764" w:rsidRPr="00580BC1" w:rsidRDefault="00091764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7342" w:rsidRPr="00580BC1" w:rsidRDefault="00FE7342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FE7342" w:rsidRPr="00580BC1" w:rsidRDefault="00FE7342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p w:rsidR="00FE7342" w:rsidRPr="00580BC1" w:rsidRDefault="00FE7342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B24164" w:rsidRPr="00580BC1" w:rsidRDefault="00B24164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Приложение </w:t>
      </w:r>
      <w:r w:rsidR="008562D5"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 Постановлению № 11 от 25.01.2016</w:t>
      </w:r>
    </w:p>
    <w:p w:rsidR="008562D5" w:rsidRPr="00580BC1" w:rsidRDefault="008562D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ПОРЯДОК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УВЕДОМЛЕНИЯ О ВОЗНИКНОВЕНИИ ЛИЧНОЙ ЗАИНТЕРЕСОВАННОСТИ,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КОТОРАЯ</w:t>
      </w:r>
      <w:proofErr w:type="gramEnd"/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ПРИВОДИТ ИЛИ МОЖЕТ ПРИВЕСТИ К КОНФЛИКТУ ИНТЕРЕСОВ,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МУНИЦИПАЛЬНЫМИ СЛУЖАЩИМИ АДМИНИСТРАЦИИ </w:t>
      </w:r>
      <w:r w:rsidR="00B24164"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ТАЛЬМЕНСКОГО СЕЛЬСОВЕТА ИСКИТИМСКОГО РАЙОНА НОВОСИБИРСКОЙ ОБЛАСТИ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Настоящий Порядок разработан в соответствии с пунктом 2 статьи 11 Федерального закона от 01.01.2001 года «О противодействии коррупции», подпунктом 11 пункта 1 статьи 12 Федерального закона от 01.01.2001 года «О муниципальной службе в Российской Федерации» и в целях обеспечения реализации, предусмотренной в федеральных законах обязанности муниципального служащего уведомлять в письменной форме своего непосредственного руководителя о личной заинтересованности при исполнении должностных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обязанностей,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которая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может привести к конфликту интересов, и принимать меры по предотвращению подобного конфликта, и определяет: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а) порядок уведомления о возникновении личной заинтересованности, которая приводит или может привести к конфликту интересов (далее - уведомление), муниципальными служащими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муниципальными служащими, замещающими должности муниципальной службы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установленные в целях непосредственного обеспечения исполнения полномочий главы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обеспечения исполнения полномочий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(далее - муниципальные служащие);</w:t>
      </w:r>
      <w:proofErr w:type="gramEnd"/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б) перечень сведений, содержащихся в таких уведомлениях;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в) порядок регистрации этих уведомлений и организацию мер по предотвращению или урегулированию конфликта интересов.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Под конфликтом интересов на муниципальной службе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или государства, способное привести к причинению вреда правам и законным интересам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граждан, организаций, общества или государства.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3. Под личной заинтересованностью муниципального служащего, которая влияет или может повлиять на надлежащее исполнение им должностных (служебных) обязанностей, понимается возможность получения муниципальным служащим при исполнении должностных (служебных) обязанностей доходов в виде денег, ценностей, иного имущества или услуг имущественного характера, иных </w:t>
      </w:r>
      <w:hyperlink r:id="rId8" w:tooltip="Имущественное право" w:history="1">
        <w:r w:rsidRPr="00580BC1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имущественных прав</w:t>
        </w:r>
      </w:hyperlink>
      <w:r w:rsidRPr="00580BC1">
        <w:rPr>
          <w:rFonts w:ascii="Arial" w:eastAsia="Times New Roman" w:hAnsi="Arial" w:cs="Arial"/>
          <w:sz w:val="24"/>
          <w:szCs w:val="24"/>
          <w:lang w:eastAsia="ru-RU"/>
        </w:rPr>
        <w:t> для себя или третьих лиц.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4. Муниципальный служащий обязан в письменной форме уведомить о возникновении личной заинтересованности, которая приводит или может привести к конфликту интересов, своего непосредственного руководителя или представителя нанимателя (работодателя) (далее - работодатель).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При нахождении муниципального служащего в служебной командировке, не при исполнении должностных (служебных) обязанностей и вне пределов места работы, при возникновении личной заинтересованности, которая приводит или может привести к конфликту интересов, обязан уведомить об этом с помощью любых доступных средств связи своего непосредственного руководителя или работодателя и (или) специалиста (лицо, ответственное за профилактику коррупционных правонарушений), а по прибытии к месту прохождения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муниципальной службы - оформить уведомление.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6. Невыполнение муниципальным служащим обязанности, предусмотренной пунктом 4 Порядка, является основанием для привлечения его к ответственности в соответствии с </w:t>
      </w:r>
      <w:hyperlink r:id="rId9" w:tooltip="Законы в России" w:history="1">
        <w:r w:rsidRPr="00580BC1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законодательством Российской Федерации</w:t>
        </w:r>
      </w:hyperlink>
      <w:r w:rsidRPr="00580BC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7. Информирование муниципальным служащим своего непосредственного руководителя или работодателя о возникновении личной заинтересованности, которая приводит или может привести к конфликту интересов, осуществляется путем составления этим муниципальным служащим письменного уведомления согласно Приложению № 1 к настоящему Порядку.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8. Уведомление должно содержать сведения: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1) о муниципальном служащем, составившем уведомление (фамилия, имя, отчество, замещаемая должность);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2) описание личной заинтересованности, которая приводит или может привести к возникновению конфликта интересов;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3) описание должностных обязанностей, на исполнение которых может негативно повлиять либо негативно влияет личная заинтересованность;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4) предложения по урегулированию конфликта интересов.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Уведомление подписывается муниципальным служащим с указанием даты составления уведомления.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9.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Уведомление подается муниципальным служащим или непосредственным руководителем ведущему специалисту (лицу, ответственному за профилактику коррупционных правонарушений)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сельсовета   либо направляется почтовым отправлением (в том числе заказным) в адрес работодателя и подлежит регистрации в журнале регистрации уведомлений о возникновении личной заинтересованности, которая приводит или может привести к конфликту интересов, по форме согласно Приложению N 2 к настоящему Порядку.</w:t>
      </w:r>
      <w:proofErr w:type="gramEnd"/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В журнале регистрации уведомлений указывается регистрационный номер, который присваивается уведомлению в момент его регистрации, дата регистрации уведомления, а также сведения о муниципальном служащем, составившем уведомление. Нумерация ведется в пределах календарного года, исходя из даты регистрации. Регистрационный номер, дата регистрации уведомления указываются также на первой странице текста уведомления. Журнал регистрации хранится в течение 5 лет со дня регистрации в нем последнего уведомления, после чего подлежит уничтожению.</w:t>
      </w: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Копия уведомления с отметкой о регистрации вручается муниципальному служащему, составившему уведомление, по его требованию.</w:t>
      </w: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10. Ведущий специалист (лицо, ответственное за профилактику коррупционных правонарушений)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передает  главе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 поступившие уведомления в день их регистрации.</w:t>
      </w: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11. Для  дополнительного выяснения обсто</w:t>
      </w:r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ятельств, содержащихся в уведомлении, по решению работодателя может </w:t>
      </w:r>
      <w:proofErr w:type="gramStart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>проводится</w:t>
      </w:r>
      <w:proofErr w:type="gramEnd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проверка ведущим специалистом (лицом, ответственным за профилактику коррупционных правонарушений) администрации </w:t>
      </w:r>
      <w:proofErr w:type="spellStart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>Искитимского</w:t>
      </w:r>
      <w:proofErr w:type="spellEnd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области.</w:t>
      </w:r>
    </w:p>
    <w:p w:rsidR="00CC4F0E" w:rsidRPr="00580BC1" w:rsidRDefault="00CC4F0E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Муниципальный служащий, направивший уведомление, в ходе проведения проверки имеет право:</w:t>
      </w:r>
    </w:p>
    <w:p w:rsidR="00CC4F0E" w:rsidRPr="00580BC1" w:rsidRDefault="00CC4F0E" w:rsidP="00CC4F0E">
      <w:pPr>
        <w:pStyle w:val="a3"/>
        <w:numPr>
          <w:ilvl w:val="0"/>
          <w:numId w:val="1"/>
        </w:num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Давать устные и письменные объяснения, представлять заявления и иные документы;</w:t>
      </w:r>
    </w:p>
    <w:p w:rsidR="00CC4F0E" w:rsidRPr="00580BC1" w:rsidRDefault="00CC4F0E" w:rsidP="00CC4F0E">
      <w:pPr>
        <w:pStyle w:val="a3"/>
        <w:numPr>
          <w:ilvl w:val="0"/>
          <w:numId w:val="1"/>
        </w:num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Ознакомиться по окончании проверки с материалами проверки, если это не противоречит требованиям неразглашения сведений, составляющих государственную или иную охраняемую законом тайну.</w:t>
      </w:r>
    </w:p>
    <w:p w:rsidR="00CC4F0E" w:rsidRPr="00580BC1" w:rsidRDefault="00CC4F0E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12.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Работодатель направляет уведомление (и результаты проверки, в случае ее проведения) в комиссию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по соблюдению требований к служебному поведению муниципальных служащих, замещающих должности муниципальной службы в администрации </w:t>
      </w:r>
      <w:proofErr w:type="spellStart"/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ее структурных подразделениях и урегулированию конфликта интересов, и с учетом решения комиссии, принимает решение о том, действительно ли личная заинтересованность приводит или может привести к </w:t>
      </w:r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конфликту интересов, и определяет</w:t>
      </w:r>
      <w:proofErr w:type="gramEnd"/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необходимые меры по предотвращению или урегулированию конфликта интересов.</w:t>
      </w:r>
    </w:p>
    <w:p w:rsidR="002F72B5" w:rsidRPr="00580BC1" w:rsidRDefault="002F72B5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13. Работодатель, если ему стало известно о возникновении у муниципального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2F72B5" w:rsidRPr="00580BC1" w:rsidRDefault="002F72B5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 </w:t>
      </w:r>
      <w:r w:rsidR="003A0AE2" w:rsidRPr="00580BC1">
        <w:rPr>
          <w:rFonts w:ascii="Arial" w:eastAsia="Times New Roman" w:hAnsi="Arial" w:cs="Arial"/>
          <w:sz w:val="24"/>
          <w:szCs w:val="24"/>
          <w:lang w:eastAsia="ru-RU"/>
        </w:rPr>
        <w:t>Предотвращение и урегулирование</w:t>
      </w:r>
      <w:r w:rsidR="00257516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конфликта интересов, стороной которого является муниципальный служащий, осуществляются путем отвода или самоотвода муниципального служащего  в случаях и порядке, предусмотренных законодательством Российской Федерации.</w:t>
      </w:r>
    </w:p>
    <w:p w:rsidR="00257516" w:rsidRPr="00580BC1" w:rsidRDefault="00257516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14. Специалист (лицо ответственное за профилактику коррупционных правонарушений) обеспечивает информирование о принятом работодателем решении лицо, представившее уведомление, в течение двух рабочих дней с момента принятия соответствующего решения.</w:t>
      </w:r>
    </w:p>
    <w:p w:rsidR="00257516" w:rsidRPr="00580BC1" w:rsidRDefault="00257516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15.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Непринятие муниципальным служащим, являющимся работодателем,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подчиненный ему муниципальный служащий.</w:t>
      </w:r>
      <w:proofErr w:type="gramEnd"/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4B27AD" w:rsidRPr="00376485" w:rsidRDefault="004B27AD" w:rsidP="00B241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27AD" w:rsidRPr="00376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69" w:rsidRDefault="00472B69" w:rsidP="00091764">
      <w:pPr>
        <w:spacing w:after="0" w:line="240" w:lineRule="auto"/>
      </w:pPr>
      <w:r>
        <w:separator/>
      </w:r>
    </w:p>
  </w:endnote>
  <w:endnote w:type="continuationSeparator" w:id="0">
    <w:p w:rsidR="00472B69" w:rsidRDefault="00472B69" w:rsidP="0009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69" w:rsidRDefault="00472B69" w:rsidP="00091764">
      <w:pPr>
        <w:spacing w:after="0" w:line="240" w:lineRule="auto"/>
      </w:pPr>
      <w:r>
        <w:separator/>
      </w:r>
    </w:p>
  </w:footnote>
  <w:footnote w:type="continuationSeparator" w:id="0">
    <w:p w:rsidR="00472B69" w:rsidRDefault="00472B69" w:rsidP="00091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F3656"/>
    <w:multiLevelType w:val="hybridMultilevel"/>
    <w:tmpl w:val="EA208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759"/>
    <w:rsid w:val="00043759"/>
    <w:rsid w:val="00091764"/>
    <w:rsid w:val="00257516"/>
    <w:rsid w:val="002F72B5"/>
    <w:rsid w:val="00376485"/>
    <w:rsid w:val="003A0AE2"/>
    <w:rsid w:val="00424003"/>
    <w:rsid w:val="00472B69"/>
    <w:rsid w:val="004B27AD"/>
    <w:rsid w:val="00580BC1"/>
    <w:rsid w:val="006035C1"/>
    <w:rsid w:val="007714E8"/>
    <w:rsid w:val="008562D5"/>
    <w:rsid w:val="009555E8"/>
    <w:rsid w:val="00B24164"/>
    <w:rsid w:val="00BC05AB"/>
    <w:rsid w:val="00CC4F0E"/>
    <w:rsid w:val="00DB5E28"/>
    <w:rsid w:val="00FB3633"/>
    <w:rsid w:val="00FE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F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1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1764"/>
  </w:style>
  <w:style w:type="paragraph" w:styleId="a6">
    <w:name w:val="footer"/>
    <w:basedOn w:val="a"/>
    <w:link w:val="a7"/>
    <w:uiPriority w:val="99"/>
    <w:unhideWhenUsed/>
    <w:rsid w:val="00091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1764"/>
  </w:style>
  <w:style w:type="paragraph" w:styleId="a8">
    <w:name w:val="Balloon Text"/>
    <w:basedOn w:val="a"/>
    <w:link w:val="a9"/>
    <w:uiPriority w:val="99"/>
    <w:semiHidden/>
    <w:unhideWhenUsed/>
    <w:rsid w:val="0042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F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1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1764"/>
  </w:style>
  <w:style w:type="paragraph" w:styleId="a6">
    <w:name w:val="footer"/>
    <w:basedOn w:val="a"/>
    <w:link w:val="a7"/>
    <w:uiPriority w:val="99"/>
    <w:unhideWhenUsed/>
    <w:rsid w:val="00091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1764"/>
  </w:style>
  <w:style w:type="paragraph" w:styleId="a8">
    <w:name w:val="Balloon Text"/>
    <w:basedOn w:val="a"/>
    <w:link w:val="a9"/>
    <w:uiPriority w:val="99"/>
    <w:semiHidden/>
    <w:unhideWhenUsed/>
    <w:rsid w:val="0042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3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mushestvennoe_prav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zakoni_v_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2016-01-27T09:40:00Z</cp:lastPrinted>
  <dcterms:created xsi:type="dcterms:W3CDTF">2016-01-25T06:55:00Z</dcterms:created>
  <dcterms:modified xsi:type="dcterms:W3CDTF">2016-02-12T08:12:00Z</dcterms:modified>
</cp:coreProperties>
</file>