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10" w:rsidRDefault="007B24F0" w:rsidP="007B24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24F0">
        <w:rPr>
          <w:rFonts w:ascii="Times New Roman" w:hAnsi="Times New Roman" w:cs="Times New Roman"/>
          <w:b/>
          <w:sz w:val="28"/>
          <w:szCs w:val="28"/>
        </w:rPr>
        <w:t>тчет по</w:t>
      </w:r>
      <w:r w:rsidR="002079F0">
        <w:rPr>
          <w:rFonts w:ascii="Times New Roman" w:hAnsi="Times New Roman" w:cs="Times New Roman"/>
          <w:b/>
          <w:sz w:val="28"/>
          <w:szCs w:val="28"/>
        </w:rPr>
        <w:t xml:space="preserve"> оценке </w:t>
      </w:r>
      <w:r w:rsidRPr="007B2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9F0">
        <w:rPr>
          <w:rFonts w:ascii="Times New Roman" w:hAnsi="Times New Roman" w:cs="Times New Roman"/>
          <w:b/>
          <w:sz w:val="28"/>
          <w:szCs w:val="28"/>
        </w:rPr>
        <w:t xml:space="preserve">эффективности выполнения </w:t>
      </w:r>
      <w:r w:rsidRPr="007B24F0">
        <w:rPr>
          <w:rFonts w:ascii="Times New Roman" w:hAnsi="Times New Roman" w:cs="Times New Roman"/>
          <w:b/>
          <w:sz w:val="28"/>
          <w:szCs w:val="28"/>
        </w:rPr>
        <w:t>муниципальным программам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Тальменского сельсовета за 2015г.</w:t>
      </w:r>
    </w:p>
    <w:p w:rsidR="007B24F0" w:rsidRDefault="007B24F0" w:rsidP="007B24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4F0" w:rsidRPr="002079F0" w:rsidRDefault="007B24F0" w:rsidP="008C1D2D">
      <w:pPr>
        <w:spacing w:after="0" w:line="240" w:lineRule="auto"/>
        <w:ind w:firstLine="480"/>
        <w:jc w:val="center"/>
        <w:rPr>
          <w:i/>
          <w:sz w:val="28"/>
          <w:szCs w:val="28"/>
        </w:rPr>
      </w:pPr>
      <w:r w:rsidRPr="002079F0">
        <w:rPr>
          <w:i/>
          <w:sz w:val="28"/>
          <w:szCs w:val="28"/>
        </w:rPr>
        <w:t>Муниципальная долгосрочная целевая программа</w:t>
      </w:r>
    </w:p>
    <w:p w:rsidR="007B24F0" w:rsidRPr="002079F0" w:rsidRDefault="007B24F0" w:rsidP="008C1D2D">
      <w:pPr>
        <w:spacing w:after="0" w:line="240" w:lineRule="auto"/>
        <w:ind w:firstLine="851"/>
        <w:jc w:val="center"/>
        <w:rPr>
          <w:i/>
          <w:sz w:val="28"/>
          <w:szCs w:val="28"/>
        </w:rPr>
      </w:pPr>
      <w:r w:rsidRPr="002079F0">
        <w:rPr>
          <w:i/>
          <w:sz w:val="28"/>
          <w:szCs w:val="28"/>
        </w:rPr>
        <w:t>«Основные направления развития молодежной политики в муниципальном  образовании Тальменского сельсовета на</w:t>
      </w:r>
      <w:r w:rsidRPr="002079F0">
        <w:rPr>
          <w:b/>
          <w:i/>
          <w:sz w:val="28"/>
          <w:szCs w:val="28"/>
        </w:rPr>
        <w:t xml:space="preserve"> </w:t>
      </w:r>
      <w:r w:rsidRPr="002079F0">
        <w:rPr>
          <w:i/>
          <w:sz w:val="28"/>
          <w:szCs w:val="28"/>
        </w:rPr>
        <w:t>2015 – 2017 годы»</w:t>
      </w:r>
    </w:p>
    <w:p w:rsidR="007B24F0" w:rsidRDefault="007B24F0" w:rsidP="007B24F0">
      <w:pPr>
        <w:spacing w:after="0"/>
        <w:ind w:firstLine="851"/>
        <w:jc w:val="both"/>
        <w:rPr>
          <w:sz w:val="28"/>
          <w:szCs w:val="28"/>
        </w:rPr>
      </w:pPr>
    </w:p>
    <w:p w:rsidR="007B24F0" w:rsidRPr="00BA2EA8" w:rsidRDefault="007B24F0" w:rsidP="007B24F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Работа с молодежью в поселении охватывает возрастную категорию 14-18-летних юношей и девушек. В основном, молодежь старше 18 лет выезжает учиться и работать в город. Делается все возможное по привлечению молодежи к посещению тех или иных секций, кружков, в праздничных мероприятиях. Чтобы уберечь подрастающее поколение от пагубного влияния наркотиков и алкоголя проводится уничтожение дикорастущей конопли, создана рабочая группа для ежегодного обследования земель по учету и уничтожению очагов произрастания  наркосодержащих растений. В бюджет на  2015году для проведения  и организацию мероприятий  было заложена сумма </w:t>
      </w:r>
      <w:r w:rsidR="002F1A66">
        <w:rPr>
          <w:rFonts w:ascii="Times New Roman" w:hAnsi="Times New Roman" w:cs="Times New Roman"/>
          <w:sz w:val="28"/>
          <w:szCs w:val="28"/>
        </w:rPr>
        <w:t>32,7 тыс.</w:t>
      </w:r>
      <w:r w:rsidRPr="00BA2EA8">
        <w:rPr>
          <w:rFonts w:ascii="Times New Roman" w:hAnsi="Times New Roman" w:cs="Times New Roman"/>
          <w:sz w:val="28"/>
          <w:szCs w:val="28"/>
        </w:rPr>
        <w:t xml:space="preserve"> рублей, средства освоены полностью. Все мероприятия проводились совместно с общественными организациями при администрации Тальменского сельсовета, школами и МКУК ДЦ «Берегиня». Это культурные, гражданско-патриотические мероприятия:  «День смеха», «День 8 марта», «День Молодежи»,  «Иван Купала», «ЛетоАвтоШансон»; военно-патриотические - «День Победы», «День призывника».</w:t>
      </w:r>
    </w:p>
    <w:p w:rsidR="007B24F0" w:rsidRPr="007B24F0" w:rsidRDefault="007B24F0" w:rsidP="007B24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24F0" w:rsidRPr="002079F0" w:rsidRDefault="007B24F0" w:rsidP="008C1D2D">
      <w:pPr>
        <w:spacing w:after="0" w:line="240" w:lineRule="auto"/>
        <w:ind w:firstLine="480"/>
        <w:jc w:val="center"/>
        <w:rPr>
          <w:i/>
          <w:sz w:val="28"/>
          <w:szCs w:val="28"/>
        </w:rPr>
      </w:pPr>
      <w:r w:rsidRPr="002079F0">
        <w:rPr>
          <w:i/>
          <w:sz w:val="28"/>
          <w:szCs w:val="28"/>
        </w:rPr>
        <w:t>Муниципальная долгосрочная целевая программа</w:t>
      </w:r>
    </w:p>
    <w:p w:rsidR="007B24F0" w:rsidRDefault="007B24F0" w:rsidP="008C1D2D">
      <w:pPr>
        <w:spacing w:after="0" w:line="240" w:lineRule="auto"/>
        <w:ind w:firstLine="851"/>
        <w:jc w:val="center"/>
        <w:rPr>
          <w:sz w:val="28"/>
          <w:szCs w:val="28"/>
        </w:rPr>
      </w:pPr>
      <w:r w:rsidRPr="002079F0">
        <w:rPr>
          <w:i/>
          <w:sz w:val="28"/>
          <w:szCs w:val="28"/>
        </w:rPr>
        <w:t>«Физическая культура и спорт муниципального  образования Тальменского сельсовета на</w:t>
      </w:r>
      <w:r w:rsidRPr="002079F0">
        <w:rPr>
          <w:b/>
          <w:i/>
          <w:sz w:val="28"/>
          <w:szCs w:val="28"/>
        </w:rPr>
        <w:t xml:space="preserve"> </w:t>
      </w:r>
      <w:r w:rsidRPr="002079F0">
        <w:rPr>
          <w:i/>
          <w:sz w:val="28"/>
          <w:szCs w:val="28"/>
        </w:rPr>
        <w:t>2015 – 2017 годы»</w:t>
      </w:r>
    </w:p>
    <w:p w:rsidR="007B24F0" w:rsidRDefault="007B24F0" w:rsidP="007B24F0">
      <w:pPr>
        <w:spacing w:after="0"/>
        <w:ind w:firstLine="851"/>
        <w:jc w:val="both"/>
        <w:rPr>
          <w:sz w:val="28"/>
          <w:szCs w:val="28"/>
        </w:rPr>
      </w:pP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В поселении действует 4 спортивных зала и 4 спортивных площадки.   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          В 2015году на территории сельского совета  были проведены следующие спортивные мероприятия: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>1.Открытый турнир по борьбе «Самбо», участвовали ребята из г. Искитима, г. Новосибирска, с. Тальменка. Наши ребята были в числе призеров.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>2. Лыжные гонки, памяти Братьев Федоровых, участвовало около 300 человек, четырех регионов.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>3. Кросс наций.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lastRenderedPageBreak/>
        <w:t xml:space="preserve">4.Кросс, посвященный Братьям Федоровым, участниками этого мероприятия были дети из сел нашего поселения. Все призеры и победители были награждены медалями, грамотами и подарками. </w:t>
      </w:r>
    </w:p>
    <w:p w:rsidR="007B24F0" w:rsidRPr="00BA2EA8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5.Легкоатлетическая эстафета, в день Победы,  участниками этого мероприятия были дети из сел нашего муниципального образования. Все призеры и победители были награждены медалями, грамотами и подарками. </w:t>
      </w:r>
    </w:p>
    <w:p w:rsidR="007B24F0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Молодежь  принимает активное участие в сельских спортивных, зимних и летних играх. На </w:t>
      </w:r>
      <w:r w:rsidR="002F1A66">
        <w:rPr>
          <w:rFonts w:ascii="Times New Roman" w:hAnsi="Times New Roman" w:cs="Times New Roman"/>
          <w:sz w:val="28"/>
          <w:szCs w:val="28"/>
        </w:rPr>
        <w:t xml:space="preserve">подготовку и </w:t>
      </w:r>
      <w:r w:rsidRPr="00BA2EA8">
        <w:rPr>
          <w:rFonts w:ascii="Times New Roman" w:hAnsi="Times New Roman" w:cs="Times New Roman"/>
          <w:sz w:val="28"/>
          <w:szCs w:val="28"/>
        </w:rPr>
        <w:t xml:space="preserve">проведение  спортивных мероприятий израсходовано </w:t>
      </w:r>
      <w:r w:rsidR="002F1A66">
        <w:rPr>
          <w:rFonts w:ascii="Times New Roman" w:hAnsi="Times New Roman" w:cs="Times New Roman"/>
          <w:sz w:val="28"/>
          <w:szCs w:val="28"/>
        </w:rPr>
        <w:t xml:space="preserve">131,7 тыс. </w:t>
      </w:r>
      <w:r w:rsidRPr="00BA2EA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B24F0" w:rsidRDefault="007B24F0" w:rsidP="007B2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24F0" w:rsidRPr="002079F0" w:rsidRDefault="007B24F0" w:rsidP="008C1D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079F0">
        <w:rPr>
          <w:rFonts w:ascii="Times New Roman" w:hAnsi="Times New Roman" w:cs="Times New Roman"/>
          <w:i/>
          <w:sz w:val="28"/>
          <w:szCs w:val="28"/>
        </w:rPr>
        <w:t>Муниципальн</w:t>
      </w:r>
      <w:r w:rsidR="008C1D2D" w:rsidRPr="002079F0">
        <w:rPr>
          <w:rFonts w:ascii="Times New Roman" w:hAnsi="Times New Roman" w:cs="Times New Roman"/>
          <w:i/>
          <w:sz w:val="28"/>
          <w:szCs w:val="28"/>
        </w:rPr>
        <w:t>ая</w:t>
      </w:r>
      <w:r w:rsidRPr="002079F0">
        <w:rPr>
          <w:rFonts w:ascii="Times New Roman" w:hAnsi="Times New Roman" w:cs="Times New Roman"/>
          <w:i/>
          <w:sz w:val="28"/>
          <w:szCs w:val="28"/>
        </w:rPr>
        <w:t xml:space="preserve">     программ</w:t>
      </w:r>
      <w:r w:rsidR="008C1D2D" w:rsidRPr="002079F0">
        <w:rPr>
          <w:rFonts w:ascii="Times New Roman" w:hAnsi="Times New Roman" w:cs="Times New Roman"/>
          <w:i/>
          <w:sz w:val="28"/>
          <w:szCs w:val="28"/>
        </w:rPr>
        <w:t>а</w:t>
      </w:r>
      <w:r w:rsidRPr="002079F0">
        <w:rPr>
          <w:rFonts w:ascii="Times New Roman" w:hAnsi="Times New Roman" w:cs="Times New Roman"/>
          <w:i/>
          <w:sz w:val="28"/>
          <w:szCs w:val="28"/>
        </w:rPr>
        <w:t xml:space="preserve"> «Комплексное  развитие систем </w:t>
      </w:r>
      <w:r w:rsidR="008C1D2D" w:rsidRPr="002079F0">
        <w:rPr>
          <w:rFonts w:ascii="Times New Roman" w:hAnsi="Times New Roman" w:cs="Times New Roman"/>
          <w:i/>
          <w:sz w:val="28"/>
          <w:szCs w:val="28"/>
        </w:rPr>
        <w:t>к</w:t>
      </w:r>
      <w:r w:rsidRPr="002079F0">
        <w:rPr>
          <w:rFonts w:ascii="Times New Roman" w:hAnsi="Times New Roman" w:cs="Times New Roman"/>
          <w:i/>
          <w:sz w:val="28"/>
          <w:szCs w:val="28"/>
        </w:rPr>
        <w:t>оммунальной</w:t>
      </w:r>
    </w:p>
    <w:p w:rsidR="007B24F0" w:rsidRPr="002079F0" w:rsidRDefault="007B24F0" w:rsidP="008C1D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079F0">
        <w:rPr>
          <w:rFonts w:ascii="Times New Roman" w:hAnsi="Times New Roman" w:cs="Times New Roman"/>
          <w:i/>
          <w:sz w:val="28"/>
          <w:szCs w:val="28"/>
        </w:rPr>
        <w:t>инфраструктуры   на     территории Тальменского</w:t>
      </w:r>
      <w:r w:rsidR="008C1D2D" w:rsidRPr="00207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79F0">
        <w:rPr>
          <w:rFonts w:ascii="Times New Roman" w:hAnsi="Times New Roman" w:cs="Times New Roman"/>
          <w:i/>
          <w:sz w:val="28"/>
          <w:szCs w:val="28"/>
        </w:rPr>
        <w:t>сельсовета Искитимского района Новосибирской области на 2015-2017 годы»</w:t>
      </w:r>
    </w:p>
    <w:p w:rsidR="008C1D2D" w:rsidRDefault="008C1D2D" w:rsidP="008C1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D2D" w:rsidRPr="008C1D2D" w:rsidRDefault="008C1D2D" w:rsidP="008C1D2D">
      <w:pPr>
        <w:pStyle w:val="23"/>
        <w:rPr>
          <w:szCs w:val="28"/>
          <w:lang w:val="ru-RU"/>
        </w:rPr>
      </w:pPr>
      <w:r w:rsidRPr="008C1D2D">
        <w:rPr>
          <w:szCs w:val="28"/>
          <w:lang w:val="ru-RU"/>
        </w:rPr>
        <w:t xml:space="preserve">Данная программа разработана и осуществляется для </w:t>
      </w:r>
      <w:r w:rsidRPr="008C1D2D">
        <w:rPr>
          <w:szCs w:val="28"/>
        </w:rPr>
        <w:t>поддержани</w:t>
      </w:r>
      <w:r w:rsidRPr="008C1D2D">
        <w:rPr>
          <w:szCs w:val="28"/>
          <w:lang w:val="ru-RU"/>
        </w:rPr>
        <w:t>я</w:t>
      </w:r>
      <w:r w:rsidRPr="008C1D2D">
        <w:rPr>
          <w:szCs w:val="28"/>
        </w:rPr>
        <w:t xml:space="preserve"> в надлежащем состоянии объектов инфраструктуры и жизнеобеспечения. </w:t>
      </w:r>
      <w:r w:rsidRPr="008C1D2D">
        <w:rPr>
          <w:szCs w:val="28"/>
          <w:lang w:val="ru-RU"/>
        </w:rPr>
        <w:t>Во всех населенных пунктах работает</w:t>
      </w:r>
      <w:r w:rsidRPr="008C1D2D">
        <w:rPr>
          <w:szCs w:val="28"/>
        </w:rPr>
        <w:t xml:space="preserve"> система уличного освещения. </w:t>
      </w:r>
    </w:p>
    <w:p w:rsidR="008C1D2D" w:rsidRPr="008C1D2D" w:rsidRDefault="008C1D2D" w:rsidP="008C1D2D">
      <w:pPr>
        <w:pStyle w:val="23"/>
        <w:rPr>
          <w:szCs w:val="28"/>
        </w:rPr>
      </w:pPr>
      <w:r w:rsidRPr="008C1D2D">
        <w:rPr>
          <w:szCs w:val="28"/>
          <w:lang w:val="ru-RU"/>
        </w:rPr>
        <w:t>Что касается ремонтных работ, то з</w:t>
      </w:r>
      <w:r w:rsidRPr="008C1D2D">
        <w:rPr>
          <w:szCs w:val="28"/>
        </w:rPr>
        <w:t>а летний период прошедшего года был про</w:t>
      </w:r>
      <w:r w:rsidRPr="008C1D2D">
        <w:rPr>
          <w:szCs w:val="28"/>
          <w:lang w:val="ru-RU"/>
        </w:rPr>
        <w:t>из</w:t>
      </w:r>
      <w:r w:rsidRPr="008C1D2D">
        <w:rPr>
          <w:szCs w:val="28"/>
        </w:rPr>
        <w:t xml:space="preserve">веден ямочный ремонт асфальто-бетонного покрытия </w:t>
      </w:r>
      <w:r w:rsidRPr="008C1D2D">
        <w:rPr>
          <w:szCs w:val="28"/>
          <w:lang w:val="ru-RU"/>
        </w:rPr>
        <w:t xml:space="preserve">двух улиц </w:t>
      </w:r>
      <w:r w:rsidRPr="008C1D2D">
        <w:rPr>
          <w:szCs w:val="28"/>
        </w:rPr>
        <w:t>в с. Тальменка и подъездной автомобильной дороги к кладбищам</w:t>
      </w:r>
      <w:r w:rsidRPr="008C1D2D">
        <w:rPr>
          <w:szCs w:val="28"/>
          <w:lang w:val="ru-RU"/>
        </w:rPr>
        <w:t>:</w:t>
      </w:r>
      <w:r w:rsidRPr="008C1D2D">
        <w:rPr>
          <w:szCs w:val="28"/>
        </w:rPr>
        <w:t xml:space="preserve"> с. Тальменка, п. Барабка всего на сумму 356 тыс. руб. </w:t>
      </w:r>
    </w:p>
    <w:p w:rsidR="008C1D2D" w:rsidRPr="008C1D2D" w:rsidRDefault="008C1D2D" w:rsidP="008C1D2D">
      <w:pPr>
        <w:pStyle w:val="23"/>
        <w:rPr>
          <w:szCs w:val="28"/>
        </w:rPr>
      </w:pPr>
      <w:r w:rsidRPr="008C1D2D">
        <w:rPr>
          <w:szCs w:val="28"/>
        </w:rPr>
        <w:t xml:space="preserve">Подготовлена к отопительному сезону система теплоснабжения. Собственными силами была произведена замена участка теплотрассы </w:t>
      </w:r>
      <w:smartTag w:uri="urn:schemas-microsoft-com:office:smarttags" w:element="metricconverter">
        <w:smartTagPr>
          <w:attr w:name="ProductID" w:val="110 м"/>
        </w:smartTagPr>
        <w:r w:rsidRPr="008C1D2D">
          <w:rPr>
            <w:szCs w:val="28"/>
          </w:rPr>
          <w:t>110 м</w:t>
        </w:r>
      </w:smartTag>
      <w:r w:rsidRPr="008C1D2D">
        <w:rPr>
          <w:szCs w:val="28"/>
        </w:rPr>
        <w:t>., затраты составили порядка 500.0 тыс. руб.</w:t>
      </w:r>
    </w:p>
    <w:p w:rsidR="008C1D2D" w:rsidRPr="008C1D2D" w:rsidRDefault="008C1D2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D2D">
        <w:rPr>
          <w:rFonts w:ascii="Times New Roman" w:hAnsi="Times New Roman" w:cs="Times New Roman"/>
          <w:sz w:val="28"/>
          <w:szCs w:val="28"/>
        </w:rPr>
        <w:t xml:space="preserve">Но самыми значимыми в прошедшем году были работы по программе «Чистая вода». В 2015 году в селе Тальменка началась реконструкция водопровода. Два километра водопровода по улицам Молодежная и Федорова построили по новым технологиям. Использовались современные материалы. Все дома на этих улицах подключены к новому водопроводу. В результате добились </w:t>
      </w:r>
      <w:r w:rsidR="00841697" w:rsidRPr="008C1D2D">
        <w:rPr>
          <w:rFonts w:ascii="Times New Roman" w:hAnsi="Times New Roman" w:cs="Times New Roman"/>
          <w:sz w:val="28"/>
          <w:szCs w:val="28"/>
        </w:rPr>
        <w:t>бесперебойного</w:t>
      </w:r>
      <w:r w:rsidRPr="008C1D2D">
        <w:rPr>
          <w:rFonts w:ascii="Times New Roman" w:hAnsi="Times New Roman" w:cs="Times New Roman"/>
          <w:sz w:val="28"/>
          <w:szCs w:val="28"/>
        </w:rPr>
        <w:t xml:space="preserve"> водоснабжения с хорошим давлением воды в каждом доме. Работы по данной   программе администрация Тальменского сельсовета начала еще в 2013 году с разработки основных документов: Комплексной программы развития инженерной инфраструктуры, инвестиционной программы и проекта реконструкции сети водопровода. Сметная стоимость проекта в ценах 2014 года равна 65 миллионам рублей. Согласно инвестиционной программе реконструкция должна быть проведена в четыре этапа, начало  в 2015 году   и заканчивается в 2018 году. Все документы согласованы в Правительстве и Департаменте по тарифам  Новосибирской области. В 2015 году освоено  7 мл. 526 тыс. руб. – это первый этап проекта реконструкции системы водоснабжения в с. Тальменка протяженностью чуть более 2 км.</w:t>
      </w:r>
    </w:p>
    <w:p w:rsidR="008C1D2D" w:rsidRDefault="008C1D2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D2D">
        <w:rPr>
          <w:rFonts w:ascii="Times New Roman" w:hAnsi="Times New Roman" w:cs="Times New Roman"/>
          <w:sz w:val="28"/>
          <w:szCs w:val="28"/>
        </w:rPr>
        <w:t xml:space="preserve">Сегодня  Администрацией Тальменского сельсовета подготовлено три проекта, это реконструкция водопровода и теплотрассы, газификация </w:t>
      </w:r>
      <w:r w:rsidRPr="008C1D2D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двухэтажных домов в с. Тальменка. По двум проектам часть работ освоена (водопровод и теплотрасса), к третьему -  газификация еще не приступали. </w:t>
      </w:r>
    </w:p>
    <w:p w:rsidR="00234FD8" w:rsidRDefault="00234FD8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данной программы в бюджете на 2015г запланирована сумма </w:t>
      </w:r>
      <w:r w:rsidR="00BC331D">
        <w:rPr>
          <w:rFonts w:ascii="Times New Roman" w:hAnsi="Times New Roman" w:cs="Times New Roman"/>
          <w:sz w:val="28"/>
          <w:szCs w:val="28"/>
        </w:rPr>
        <w:t>11 769,8 тыс. руб.</w:t>
      </w:r>
    </w:p>
    <w:p w:rsidR="00BC331D" w:rsidRDefault="00BC331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средства израсходованы:</w:t>
      </w:r>
    </w:p>
    <w:p w:rsidR="00BC331D" w:rsidRDefault="00BC331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предприятию ЖКХ на возмещение затрат по теплоснабжению 400,0 тыс. руб.</w:t>
      </w:r>
    </w:p>
    <w:p w:rsidR="00BC331D" w:rsidRDefault="00BC331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предприятию ЖКХ на возмещение затрат по водоснабжению 100,0 тыс. руб.</w:t>
      </w:r>
    </w:p>
    <w:p w:rsidR="002F2D25" w:rsidRDefault="00BC331D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софинансирование по подпрограмме «Чистая вода» (реконструкция водопровода в с. Тальменка) 1378,5 тыс. руб</w:t>
      </w:r>
      <w:r w:rsidR="002F2D25">
        <w:rPr>
          <w:rFonts w:ascii="Times New Roman" w:hAnsi="Times New Roman" w:cs="Times New Roman"/>
          <w:sz w:val="28"/>
          <w:szCs w:val="28"/>
        </w:rPr>
        <w:t>., исполнено 400,0 тыс. руб. в следствии не выполнения доходной части бюджета и несвоевременного поступления денежных средств.</w:t>
      </w:r>
    </w:p>
    <w:p w:rsidR="002F2D25" w:rsidRDefault="002F2D25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финансирование по подпрограмме «Чистая вода» (реконструкция водопровода в с. Тальменка) 6465,7 тыс. руб., исполнено 5000,0 тыс. руб. в рамках поступления субсидий из областного боджета.</w:t>
      </w:r>
    </w:p>
    <w:p w:rsidR="002F2D25" w:rsidRDefault="002F2D25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капитальный ремонт здания газовой котельной в с. Тальменка – 1281,3 тыс. руб.,  исполнено 1 100,0 тыс. руб. в следствии не выполнения доходной части бюджета и несвоевременного поступления денежных средств.</w:t>
      </w:r>
    </w:p>
    <w:p w:rsidR="00BC331D" w:rsidRDefault="002F2D25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расходы на техобслуживание газопровода и ремонт жилого дома в с. Тальменка 295,8 тыс. руб. </w:t>
      </w:r>
      <w:r w:rsidR="00BC33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т.д.</w:t>
      </w:r>
    </w:p>
    <w:p w:rsidR="00841697" w:rsidRPr="008C1D2D" w:rsidRDefault="00841697" w:rsidP="008C1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1D2D" w:rsidRDefault="008C1D2D" w:rsidP="008C1D2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61A97" w:rsidRPr="002079F0" w:rsidRDefault="00A61A97" w:rsidP="00A61A97">
      <w:pPr>
        <w:pStyle w:val="11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079F0">
        <w:rPr>
          <w:rFonts w:ascii="Times New Roman" w:hAnsi="Times New Roman" w:cs="Times New Roman"/>
          <w:i/>
          <w:sz w:val="28"/>
          <w:szCs w:val="28"/>
          <w:lang w:val="ru-RU"/>
        </w:rPr>
        <w:t>Муниципальная программа «Дорожное хозяйство вТальменском сельсовете на 2015-2017годы»</w:t>
      </w:r>
    </w:p>
    <w:p w:rsidR="008C1D2D" w:rsidRPr="007B24F0" w:rsidRDefault="008C1D2D" w:rsidP="008C1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C8C" w:rsidRDefault="00047C8C" w:rsidP="008C1D2D">
      <w:pPr>
        <w:spacing w:after="0" w:line="240" w:lineRule="auto"/>
        <w:ind w:firstLine="851"/>
        <w:jc w:val="both"/>
        <w:rPr>
          <w:sz w:val="28"/>
          <w:szCs w:val="28"/>
        </w:rPr>
      </w:pPr>
      <w:r w:rsidRPr="00BA2EA8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общего пользования, относящихся к ведению Тальменского сельсовета </w:t>
      </w:r>
      <w:smartTag w:uri="urn:schemas-microsoft-com:office:smarttags" w:element="metricconverter">
        <w:smartTagPr>
          <w:attr w:name="ProductID" w:val="69 км"/>
        </w:smartTagPr>
        <w:r w:rsidRPr="00BA2EA8">
          <w:rPr>
            <w:rFonts w:ascii="Times New Roman" w:hAnsi="Times New Roman" w:cs="Times New Roman"/>
            <w:sz w:val="28"/>
            <w:szCs w:val="28"/>
          </w:rPr>
          <w:t>69 км</w:t>
        </w:r>
      </w:smartTag>
      <w:r w:rsidRPr="00BA2EA8">
        <w:rPr>
          <w:rFonts w:ascii="Times New Roman" w:hAnsi="Times New Roman" w:cs="Times New Roman"/>
          <w:sz w:val="28"/>
          <w:szCs w:val="28"/>
        </w:rPr>
        <w:t xml:space="preserve">, в  том числе с твердым покрытием </w:t>
      </w:r>
      <w:smartTag w:uri="urn:schemas-microsoft-com:office:smarttags" w:element="metricconverter">
        <w:smartTagPr>
          <w:attr w:name="ProductID" w:val="69 км"/>
        </w:smartTagPr>
        <w:r w:rsidRPr="00BA2EA8">
          <w:rPr>
            <w:rFonts w:ascii="Times New Roman" w:hAnsi="Times New Roman" w:cs="Times New Roman"/>
            <w:sz w:val="28"/>
            <w:szCs w:val="28"/>
          </w:rPr>
          <w:t>69 км</w:t>
        </w:r>
      </w:smartTag>
      <w:r w:rsidRPr="00BA2EA8">
        <w:rPr>
          <w:rFonts w:ascii="Times New Roman" w:hAnsi="Times New Roman" w:cs="Times New Roman"/>
          <w:sz w:val="28"/>
          <w:szCs w:val="28"/>
        </w:rPr>
        <w:t xml:space="preserve">.  </w:t>
      </w:r>
      <w:r w:rsidR="00841697" w:rsidRPr="00BA2EA8">
        <w:rPr>
          <w:rFonts w:ascii="Times New Roman" w:hAnsi="Times New Roman" w:cs="Times New Roman"/>
          <w:sz w:val="28"/>
          <w:szCs w:val="28"/>
        </w:rPr>
        <w:t>Внутри поселковые</w:t>
      </w:r>
      <w:r w:rsidRPr="00BA2EA8">
        <w:rPr>
          <w:rFonts w:ascii="Times New Roman" w:hAnsi="Times New Roman" w:cs="Times New Roman"/>
          <w:sz w:val="28"/>
          <w:szCs w:val="28"/>
        </w:rPr>
        <w:t xml:space="preserve"> дороги протяженностью 25,5 км из них в муниципальной собственности 16,0 км, в том числе с асфальтным покрытием 8,2 км, щебеночное – 2,8 км.   За счет средств дорожного фонда на проводились работы по очистке дорог от снега, </w:t>
      </w:r>
      <w:r w:rsidR="00841697" w:rsidRPr="00BA2EA8">
        <w:rPr>
          <w:rFonts w:ascii="Times New Roman" w:hAnsi="Times New Roman" w:cs="Times New Roman"/>
          <w:sz w:val="28"/>
          <w:szCs w:val="28"/>
        </w:rPr>
        <w:t>окачивание</w:t>
      </w:r>
      <w:r w:rsidRPr="00BA2EA8">
        <w:rPr>
          <w:rFonts w:ascii="Times New Roman" w:hAnsi="Times New Roman" w:cs="Times New Roman"/>
          <w:sz w:val="28"/>
          <w:szCs w:val="28"/>
        </w:rPr>
        <w:t xml:space="preserve"> обочин и небольшой ямочный ремонт по ул. Ленина и ул. Кооперативная.</w:t>
      </w:r>
    </w:p>
    <w:p w:rsidR="007B24F0" w:rsidRDefault="00A61A97" w:rsidP="008C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8C">
        <w:rPr>
          <w:rFonts w:ascii="Times New Roman" w:hAnsi="Times New Roman" w:cs="Times New Roman"/>
          <w:sz w:val="28"/>
          <w:szCs w:val="28"/>
        </w:rPr>
        <w:t xml:space="preserve">Согласно муниципальной программы на 2015г запланировано 704.5 тыс. руб. </w:t>
      </w:r>
      <w:r w:rsidR="00841697">
        <w:rPr>
          <w:rFonts w:ascii="Times New Roman" w:hAnsi="Times New Roman" w:cs="Times New Roman"/>
          <w:sz w:val="28"/>
          <w:szCs w:val="28"/>
        </w:rPr>
        <w:t>Вследствие</w:t>
      </w:r>
      <w:r w:rsidR="001D0723">
        <w:rPr>
          <w:rFonts w:ascii="Times New Roman" w:hAnsi="Times New Roman" w:cs="Times New Roman"/>
          <w:sz w:val="28"/>
          <w:szCs w:val="28"/>
        </w:rPr>
        <w:t xml:space="preserve"> </w:t>
      </w:r>
      <w:r w:rsidR="00234FD8">
        <w:rPr>
          <w:rFonts w:ascii="Times New Roman" w:hAnsi="Times New Roman" w:cs="Times New Roman"/>
          <w:sz w:val="28"/>
          <w:szCs w:val="28"/>
        </w:rPr>
        <w:t xml:space="preserve">выделения денежных средств на реализацию мероприятий государственной программы Новосибирской области «Развитие автомобильных дорог </w:t>
      </w:r>
      <w:r w:rsidR="00BC331D">
        <w:rPr>
          <w:rFonts w:ascii="Times New Roman" w:hAnsi="Times New Roman" w:cs="Times New Roman"/>
          <w:sz w:val="28"/>
          <w:szCs w:val="28"/>
        </w:rPr>
        <w:t xml:space="preserve">регионального, межмуниципального и местного значения в Новосибирской области в 2015-2020 годах» и увеличения акцизов размер </w:t>
      </w:r>
      <w:r w:rsidR="001D0723">
        <w:rPr>
          <w:rFonts w:ascii="Times New Roman" w:hAnsi="Times New Roman" w:cs="Times New Roman"/>
          <w:sz w:val="28"/>
          <w:szCs w:val="28"/>
        </w:rPr>
        <w:t xml:space="preserve"> дорожного фонда увеличилась до 1169,9 тыс. руб. Данные денежные средства израсходованы:</w:t>
      </w:r>
    </w:p>
    <w:p w:rsidR="001D0723" w:rsidRDefault="001D0723" w:rsidP="008C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- 21,6 тыс. руб. на услуги транспорта по доставке щебня.</w:t>
      </w:r>
    </w:p>
    <w:p w:rsidR="001D0723" w:rsidRDefault="001D0723" w:rsidP="008C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- 772</w:t>
      </w:r>
      <w:r w:rsidR="008C0C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 тыс. руб. на оплату очистки дорог от снега</w:t>
      </w:r>
      <w:r w:rsidR="008C0C1A">
        <w:rPr>
          <w:rFonts w:ascii="Times New Roman" w:hAnsi="Times New Roman" w:cs="Times New Roman"/>
          <w:sz w:val="28"/>
          <w:szCs w:val="28"/>
        </w:rPr>
        <w:t>, фактически исполнено 698,6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0C1A">
        <w:rPr>
          <w:rFonts w:ascii="Times New Roman" w:hAnsi="Times New Roman" w:cs="Times New Roman"/>
          <w:sz w:val="28"/>
          <w:szCs w:val="28"/>
        </w:rPr>
        <w:t xml:space="preserve"> невыполнение расходов связано в основном с  невыполнением доходной части бюджета по акцизам.</w:t>
      </w:r>
    </w:p>
    <w:p w:rsidR="001D0723" w:rsidRDefault="001D0723" w:rsidP="008C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- 341,9 тыс. руб. на ямочный ремонт </w:t>
      </w:r>
      <w:r w:rsidR="00841697">
        <w:rPr>
          <w:rFonts w:ascii="Times New Roman" w:hAnsi="Times New Roman" w:cs="Times New Roman"/>
          <w:sz w:val="28"/>
          <w:szCs w:val="28"/>
        </w:rPr>
        <w:t>внутри поселковых</w:t>
      </w:r>
      <w:r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C331D">
        <w:rPr>
          <w:rFonts w:ascii="Times New Roman" w:hAnsi="Times New Roman" w:cs="Times New Roman"/>
          <w:sz w:val="28"/>
          <w:szCs w:val="28"/>
        </w:rPr>
        <w:t xml:space="preserve"> в рамках областной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723" w:rsidRPr="00047C8C" w:rsidRDefault="001D0723" w:rsidP="008C1D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- 33,5 тыс. руб. на планировку и </w:t>
      </w:r>
      <w:r w:rsidR="00841697">
        <w:rPr>
          <w:rFonts w:ascii="Times New Roman" w:hAnsi="Times New Roman" w:cs="Times New Roman"/>
          <w:sz w:val="28"/>
          <w:szCs w:val="28"/>
        </w:rPr>
        <w:t>грейдерование</w:t>
      </w:r>
      <w:r>
        <w:rPr>
          <w:rFonts w:ascii="Times New Roman" w:hAnsi="Times New Roman" w:cs="Times New Roman"/>
          <w:sz w:val="28"/>
          <w:szCs w:val="28"/>
        </w:rPr>
        <w:t xml:space="preserve"> дорог. </w:t>
      </w:r>
    </w:p>
    <w:p w:rsidR="00A61A97" w:rsidRDefault="00A61A97" w:rsidP="008C1D2D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61A97" w:rsidRPr="002079F0" w:rsidRDefault="00A61A97" w:rsidP="00A61A97">
      <w:pPr>
        <w:spacing w:after="0" w:line="240" w:lineRule="auto"/>
        <w:ind w:firstLine="851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079F0">
        <w:rPr>
          <w:rFonts w:ascii="Times New Roman" w:eastAsia="Times New Roman" w:hAnsi="Times New Roman"/>
          <w:i/>
          <w:sz w:val="28"/>
          <w:szCs w:val="28"/>
          <w:lang w:eastAsia="ru-RU"/>
        </w:rPr>
        <w:t>Муниципальная программа «По вопросам обеспечения пожарной безопасности на территории муниципального образования Тальменского сельсовета  на 2015-2017 годы»</w:t>
      </w:r>
    </w:p>
    <w:p w:rsidR="00A61A97" w:rsidRDefault="00A61A97" w:rsidP="00A61A97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A97" w:rsidRPr="00A61A97" w:rsidRDefault="00A61A97" w:rsidP="00A61A97">
      <w:pPr>
        <w:spacing w:after="0" w:line="240" w:lineRule="auto"/>
        <w:ind w:firstLine="851"/>
        <w:jc w:val="center"/>
        <w:rPr>
          <w:sz w:val="28"/>
          <w:szCs w:val="28"/>
        </w:rPr>
      </w:pPr>
    </w:p>
    <w:p w:rsidR="007B24F0" w:rsidRDefault="00A61A97" w:rsidP="00A61A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1A97">
        <w:rPr>
          <w:rFonts w:ascii="Times New Roman" w:hAnsi="Times New Roman" w:cs="Times New Roman"/>
          <w:sz w:val="28"/>
          <w:szCs w:val="28"/>
        </w:rPr>
        <w:t>Согласно муниципальной программы на 2015г запланировано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A97" w:rsidRDefault="00A61A97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A97">
        <w:rPr>
          <w:rFonts w:ascii="Times New Roman" w:hAnsi="Times New Roman" w:cs="Times New Roman"/>
          <w:sz w:val="28"/>
          <w:szCs w:val="28"/>
        </w:rPr>
        <w:t>215,0 тыс. руб.</w:t>
      </w:r>
      <w:r w:rsidR="002079F0">
        <w:rPr>
          <w:rFonts w:ascii="Times New Roman" w:hAnsi="Times New Roman" w:cs="Times New Roman"/>
          <w:sz w:val="28"/>
          <w:szCs w:val="28"/>
        </w:rPr>
        <w:t xml:space="preserve"> В результате внесения изменений в бюджет на данную программу запланировано 197,0 тыс. руб. данные средства освоены в полном объеме и направлены на следующие цели:</w:t>
      </w:r>
    </w:p>
    <w:p w:rsidR="002079F0" w:rsidRDefault="002079F0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пожарной машины 99,4 тыс. руб.</w:t>
      </w:r>
    </w:p>
    <w:p w:rsidR="002079F0" w:rsidRDefault="002079F0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водителю пожарной машины и спасателям по договору 89,9 тыс. руб.</w:t>
      </w:r>
    </w:p>
    <w:p w:rsidR="002079F0" w:rsidRDefault="002079F0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ГСМ и запасных частей для пожарной машины 7,6 тыс. руб.</w:t>
      </w:r>
    </w:p>
    <w:p w:rsidR="002079F0" w:rsidRDefault="002079F0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подписка на журнал по ГО 0,2 тыс. руб.</w:t>
      </w:r>
      <w:bookmarkStart w:id="0" w:name="_GoBack"/>
      <w:bookmarkEnd w:id="0"/>
    </w:p>
    <w:p w:rsidR="004A77CC" w:rsidRDefault="004A77CC" w:rsidP="00A61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7CC" w:rsidRPr="002079F0" w:rsidRDefault="004A77CC" w:rsidP="004A77CC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2079F0">
        <w:rPr>
          <w:rFonts w:ascii="Times New Roman" w:hAnsi="Times New Roman"/>
          <w:i/>
          <w:color w:val="000000"/>
          <w:sz w:val="28"/>
          <w:szCs w:val="28"/>
        </w:rPr>
        <w:t>Муниципальная долгосрочная целевая программа «Сохранение и развитие культуры на территории  муниципального образования Тальменского сельсовета на 2015-2017 годы»</w:t>
      </w:r>
    </w:p>
    <w:p w:rsidR="004A77CC" w:rsidRDefault="004A77CC" w:rsidP="004A77C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47C8C" w:rsidRPr="00047C8C" w:rsidRDefault="00047C8C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7C8C">
        <w:rPr>
          <w:rFonts w:ascii="Times New Roman" w:hAnsi="Times New Roman" w:cs="Times New Roman"/>
          <w:sz w:val="28"/>
          <w:szCs w:val="28"/>
        </w:rPr>
        <w:t>За последние годы в сфере культуры поселения сохранилась сеть учреждений. В поселении работают 3 клубных учреждения - 1 дом культуры и 2 клуба, два филиала централизованной библиотечной системы, детская школа искусств, где функционируют 3 отделения (музыкальное, хореографическое, изобразительное). Хор ДК с. Тальменка «Тальменушка» носит звание народного хора. В августе 2015г. Был организован и проведен фестиваль «ЛетоАвтоШансон».</w:t>
      </w:r>
    </w:p>
    <w:p w:rsidR="008E0F36" w:rsidRDefault="00DE1887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1A97">
        <w:rPr>
          <w:rFonts w:ascii="Times New Roman" w:hAnsi="Times New Roman" w:cs="Times New Roman"/>
          <w:sz w:val="28"/>
          <w:szCs w:val="28"/>
        </w:rPr>
        <w:t>Согласно муниципальной программы на 2015г запланировано</w:t>
      </w:r>
      <w:r>
        <w:rPr>
          <w:rFonts w:ascii="Times New Roman" w:hAnsi="Times New Roman" w:cs="Times New Roman"/>
          <w:sz w:val="28"/>
          <w:szCs w:val="28"/>
        </w:rPr>
        <w:t xml:space="preserve"> 4155,0</w:t>
      </w:r>
      <w:r w:rsidR="005F7ABE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2F1A66">
        <w:rPr>
          <w:rFonts w:ascii="Times New Roman" w:hAnsi="Times New Roman" w:cs="Times New Roman"/>
          <w:sz w:val="28"/>
          <w:szCs w:val="28"/>
        </w:rPr>
        <w:t>после корректировки сумма составила 5 493,6 тыс. руб. Данные средства направлены на</w:t>
      </w:r>
      <w:r w:rsidR="008E0F36">
        <w:rPr>
          <w:rFonts w:ascii="Times New Roman" w:hAnsi="Times New Roman" w:cs="Times New Roman"/>
          <w:sz w:val="28"/>
          <w:szCs w:val="28"/>
        </w:rPr>
        <w:t>:</w:t>
      </w:r>
    </w:p>
    <w:p w:rsidR="002F1A6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F1A66">
        <w:rPr>
          <w:rFonts w:ascii="Times New Roman" w:hAnsi="Times New Roman" w:cs="Times New Roman"/>
          <w:sz w:val="28"/>
          <w:szCs w:val="28"/>
        </w:rPr>
        <w:t xml:space="preserve"> заработную плату работников культуры – 2 868,3 тыс. руб. – исполнено 2657,2 тыс. руб. (экономия фонда заработной платы и отчислений в бюджет и внебюджетные фонды).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поездок выступления участников хора – 18,1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коммунальные услуги – 659,7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огнезащитная обработка чердачных помещений и техническое обслуживание пожарной сигнализации – 208,3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тренерских услуг – 165,3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проведение мероприятий, приобретение призов – 200,0 тыс. руб. (проведено 79 мероприятий)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налогов – 18,6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занавеса сцены – 177,6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зала для проведения мероприятий, приобретение хозяйственных и канцелярских товаров – 365,5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частичный ремонт крыши здания ДК в с. Тальменка – 393,7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организации библиотечного обслуживания в с. Тальменка и с. Елбаши – 630,2 тыс. руб.</w:t>
      </w:r>
    </w:p>
    <w:p w:rsidR="008E0F36" w:rsidRDefault="008E0F3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1887" w:rsidRDefault="002F1A66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ABE" w:rsidRDefault="005F7ABE" w:rsidP="00DE18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7ABE" w:rsidRPr="002079F0" w:rsidRDefault="005F7ABE" w:rsidP="005F7ABE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079F0">
        <w:rPr>
          <w:rFonts w:ascii="Times New Roman" w:hAnsi="Times New Roman"/>
          <w:i/>
          <w:sz w:val="28"/>
          <w:szCs w:val="28"/>
        </w:rPr>
        <w:t>Муниципальная долгосрочная целевая программа «Благоустройство территории муниципального образования Тальменского сельсовета Искитимского района Новосибирской области на 2015 – 2017 годы»</w:t>
      </w:r>
    </w:p>
    <w:p w:rsidR="004A77CC" w:rsidRDefault="004A77CC" w:rsidP="004A7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0F83" w:rsidRDefault="00230F83" w:rsidP="00230F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1A97">
        <w:rPr>
          <w:rFonts w:ascii="Times New Roman" w:hAnsi="Times New Roman" w:cs="Times New Roman"/>
          <w:sz w:val="28"/>
          <w:szCs w:val="28"/>
        </w:rPr>
        <w:t xml:space="preserve">Согласно муниципальной программы на 2015г </w:t>
      </w:r>
      <w:r w:rsidR="000B54C1">
        <w:rPr>
          <w:rFonts w:ascii="Times New Roman" w:hAnsi="Times New Roman" w:cs="Times New Roman"/>
          <w:sz w:val="28"/>
          <w:szCs w:val="28"/>
        </w:rPr>
        <w:t xml:space="preserve">изначально </w:t>
      </w:r>
      <w:r w:rsidRPr="00A61A97">
        <w:rPr>
          <w:rFonts w:ascii="Times New Roman" w:hAnsi="Times New Roman" w:cs="Times New Roman"/>
          <w:sz w:val="28"/>
          <w:szCs w:val="28"/>
        </w:rPr>
        <w:t>запланировано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10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5,0 тыс. руб. </w:t>
      </w:r>
      <w:r w:rsidR="000B54C1">
        <w:rPr>
          <w:rFonts w:ascii="Times New Roman" w:hAnsi="Times New Roman" w:cs="Times New Roman"/>
          <w:sz w:val="28"/>
          <w:szCs w:val="28"/>
        </w:rPr>
        <w:t xml:space="preserve">В результате внесения изменений на данную программу </w:t>
      </w:r>
      <w:r w:rsidR="002F1A66">
        <w:rPr>
          <w:rFonts w:ascii="Times New Roman" w:hAnsi="Times New Roman" w:cs="Times New Roman"/>
          <w:sz w:val="28"/>
          <w:szCs w:val="28"/>
        </w:rPr>
        <w:t>запланировано в бюджете и исполнено полностью 1203,5 тыс. руб.:</w:t>
      </w:r>
    </w:p>
    <w:p w:rsidR="002F1A66" w:rsidRDefault="002F1A66" w:rsidP="00230F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уличное освещение – 935,0 тыс. руб.</w:t>
      </w:r>
    </w:p>
    <w:p w:rsidR="002F1A66" w:rsidRDefault="002F1A66" w:rsidP="00230F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техобслуживание сетей уличного освещения – 114,8 тыс. руб.</w:t>
      </w:r>
    </w:p>
    <w:p w:rsidR="002F1A66" w:rsidRDefault="002F1A66" w:rsidP="00230F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центра села – 15,0 тыс. руб.</w:t>
      </w:r>
    </w:p>
    <w:p w:rsidR="002F1A66" w:rsidRDefault="002F1A66" w:rsidP="00230F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уборка территории сел, скашивание травы – 135,6 тыс. руб.</w:t>
      </w:r>
    </w:p>
    <w:p w:rsidR="00230F83" w:rsidRPr="004A77CC" w:rsidRDefault="00230F83" w:rsidP="004A77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30F83" w:rsidRPr="004A77CC" w:rsidSect="0017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33C4"/>
    <w:rsid w:val="00047C8C"/>
    <w:rsid w:val="000B54C1"/>
    <w:rsid w:val="001765CC"/>
    <w:rsid w:val="001D0723"/>
    <w:rsid w:val="002079F0"/>
    <w:rsid w:val="00230F83"/>
    <w:rsid w:val="00234FD8"/>
    <w:rsid w:val="002F1A66"/>
    <w:rsid w:val="002F2D25"/>
    <w:rsid w:val="004A77CC"/>
    <w:rsid w:val="005933C4"/>
    <w:rsid w:val="005F7ABE"/>
    <w:rsid w:val="00702603"/>
    <w:rsid w:val="007B24F0"/>
    <w:rsid w:val="007F0F46"/>
    <w:rsid w:val="00841697"/>
    <w:rsid w:val="008C0C1A"/>
    <w:rsid w:val="008C1D2D"/>
    <w:rsid w:val="008E0F36"/>
    <w:rsid w:val="00A5434A"/>
    <w:rsid w:val="00A61A97"/>
    <w:rsid w:val="00BC331D"/>
    <w:rsid w:val="00CE48B4"/>
    <w:rsid w:val="00D3510B"/>
    <w:rsid w:val="00DE1887"/>
    <w:rsid w:val="00EC2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4A"/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line="240" w:lineRule="auto"/>
    </w:pPr>
    <w:rPr>
      <w:b/>
      <w:bCs/>
      <w:color w:val="72A37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543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5434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  <w:style w:type="paragraph" w:styleId="23">
    <w:name w:val="Body Text Indent 2"/>
    <w:basedOn w:val="a"/>
    <w:link w:val="24"/>
    <w:rsid w:val="008C1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4">
    <w:name w:val="Основной текст с отступом 2 Знак"/>
    <w:basedOn w:val="a0"/>
    <w:link w:val="23"/>
    <w:rsid w:val="008C1D2D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11">
    <w:name w:val="Без интервала1"/>
    <w:basedOn w:val="a"/>
    <w:rsid w:val="00A61A97"/>
    <w:pPr>
      <w:spacing w:after="0" w:line="240" w:lineRule="auto"/>
    </w:pPr>
    <w:rPr>
      <w:rFonts w:ascii="Calibri" w:eastAsia="Times New Roman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4A"/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33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line="240" w:lineRule="auto"/>
    </w:pPr>
    <w:rPr>
      <w:b/>
      <w:bCs/>
      <w:color w:val="72A376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543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5434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/>
      <w:ind w:left="936" w:right="936"/>
    </w:pPr>
    <w:rPr>
      <w:b/>
      <w:bCs/>
      <w:i/>
      <w:iCs/>
      <w:color w:val="72A376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  <w:style w:type="paragraph" w:styleId="23">
    <w:name w:val="Body Text Indent 2"/>
    <w:basedOn w:val="a"/>
    <w:link w:val="24"/>
    <w:rsid w:val="008C1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8C1D2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Без интервала1"/>
    <w:basedOn w:val="a"/>
    <w:rsid w:val="00A61A97"/>
    <w:pPr>
      <w:spacing w:after="0" w:line="240" w:lineRule="auto"/>
    </w:pPr>
    <w:rPr>
      <w:rFonts w:ascii="Calibri" w:eastAsia="Times New Roman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Литейная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dcterms:created xsi:type="dcterms:W3CDTF">2016-05-27T15:20:00Z</dcterms:created>
  <dcterms:modified xsi:type="dcterms:W3CDTF">2016-05-27T15:20:00Z</dcterms:modified>
</cp:coreProperties>
</file>