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262607" w:rsidP="00F62EB0">
      <w:pPr>
        <w:pStyle w:val="a3"/>
        <w:jc w:val="center"/>
        <w:rPr>
          <w:u w:val="single"/>
        </w:rPr>
      </w:pPr>
      <w:r>
        <w:rPr>
          <w:u w:val="single"/>
        </w:rPr>
        <w:t>01</w:t>
      </w:r>
      <w:r w:rsidR="004933E4">
        <w:rPr>
          <w:u w:val="single"/>
        </w:rPr>
        <w:t>.0</w:t>
      </w:r>
      <w:r>
        <w:rPr>
          <w:u w:val="single"/>
        </w:rPr>
        <w:t>3</w:t>
      </w:r>
      <w:r w:rsidR="004933E4">
        <w:rPr>
          <w:u w:val="single"/>
        </w:rPr>
        <w:t>.201</w:t>
      </w:r>
      <w:r w:rsidR="00383BFB">
        <w:rPr>
          <w:u w:val="single"/>
        </w:rPr>
        <w:t>7</w:t>
      </w:r>
      <w:r w:rsidR="004933E4">
        <w:rPr>
          <w:u w:val="single"/>
        </w:rPr>
        <w:t xml:space="preserve"> г.         № </w:t>
      </w:r>
      <w:r w:rsidR="007015FF" w:rsidRPr="007015FF">
        <w:rPr>
          <w:u w:val="single"/>
        </w:rPr>
        <w:t>16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96061E" w:rsidRPr="0096061E" w:rsidRDefault="00262607" w:rsidP="0096061E">
      <w:pPr>
        <w:widowControl w:val="0"/>
        <w:autoSpaceDE w:val="0"/>
        <w:autoSpaceDN w:val="0"/>
        <w:adjustRightInd w:val="0"/>
        <w:outlineLvl w:val="0"/>
      </w:pPr>
      <w:r>
        <w:rPr>
          <w:sz w:val="28"/>
          <w:szCs w:val="20"/>
        </w:rPr>
        <w:t xml:space="preserve"> </w:t>
      </w:r>
      <w:bookmarkStart w:id="0" w:name="_GoBack"/>
      <w:bookmarkEnd w:id="0"/>
      <w:r w:rsidR="0096061E" w:rsidRPr="0096061E">
        <w:rPr>
          <w:rFonts w:eastAsia="Calibri"/>
          <w:lang w:eastAsia="en-US"/>
        </w:rPr>
        <w:fldChar w:fldCharType="begin"/>
      </w:r>
      <w:r w:rsidR="0096061E" w:rsidRPr="0096061E">
        <w:rPr>
          <w:rFonts w:eastAsia="Calibri"/>
          <w:lang w:eastAsia="en-US"/>
        </w:rPr>
        <w:instrText xml:space="preserve"> HYPERLINK "garantF1://7104582.0" </w:instrText>
      </w:r>
      <w:r w:rsidR="0096061E" w:rsidRPr="0096061E">
        <w:rPr>
          <w:rFonts w:eastAsia="Calibri"/>
          <w:lang w:eastAsia="en-US"/>
        </w:rPr>
        <w:fldChar w:fldCharType="separate"/>
      </w:r>
    </w:p>
    <w:p w:rsidR="0096061E" w:rsidRPr="0096061E" w:rsidRDefault="0096061E" w:rsidP="0096061E">
      <w:pPr>
        <w:widowControl w:val="0"/>
        <w:autoSpaceDE w:val="0"/>
        <w:autoSpaceDN w:val="0"/>
        <w:adjustRightInd w:val="0"/>
        <w:outlineLvl w:val="0"/>
        <w:rPr>
          <w:rFonts w:eastAsia="Calibri"/>
          <w:lang w:eastAsia="en-US"/>
        </w:rPr>
      </w:pPr>
      <w:r w:rsidRPr="0096061E">
        <w:t xml:space="preserve">«Об утверждении критериев </w:t>
      </w:r>
      <w:r w:rsidRPr="0096061E">
        <w:rPr>
          <w:rFonts w:eastAsia="Calibri"/>
          <w:lang w:eastAsia="en-US"/>
        </w:rPr>
        <w:t xml:space="preserve">эффективности </w:t>
      </w:r>
    </w:p>
    <w:p w:rsidR="0096061E" w:rsidRPr="0096061E" w:rsidRDefault="0096061E" w:rsidP="0096061E">
      <w:pPr>
        <w:widowControl w:val="0"/>
        <w:autoSpaceDE w:val="0"/>
        <w:autoSpaceDN w:val="0"/>
        <w:adjustRightInd w:val="0"/>
        <w:outlineLvl w:val="0"/>
        <w:rPr>
          <w:rFonts w:eastAsia="Calibri"/>
          <w:lang w:eastAsia="en-US"/>
        </w:rPr>
      </w:pPr>
      <w:r w:rsidRPr="0096061E">
        <w:rPr>
          <w:rFonts w:eastAsia="Calibri"/>
          <w:lang w:eastAsia="en-US"/>
        </w:rPr>
        <w:t xml:space="preserve"> налоговых льгот, установленных </w:t>
      </w:r>
    </w:p>
    <w:p w:rsidR="0096061E" w:rsidRPr="0096061E" w:rsidRDefault="0096061E" w:rsidP="0096061E">
      <w:pPr>
        <w:widowControl w:val="0"/>
        <w:autoSpaceDE w:val="0"/>
        <w:autoSpaceDN w:val="0"/>
        <w:adjustRightInd w:val="0"/>
        <w:outlineLvl w:val="0"/>
      </w:pPr>
      <w:r w:rsidRPr="0096061E">
        <w:rPr>
          <w:rFonts w:eastAsia="Calibri"/>
          <w:lang w:eastAsia="en-US"/>
        </w:rPr>
        <w:t xml:space="preserve"> некоторым   категориям налогоплательщиков</w:t>
      </w:r>
      <w:r w:rsidRPr="0096061E">
        <w:fldChar w:fldCharType="end"/>
      </w:r>
    </w:p>
    <w:p w:rsidR="0096061E" w:rsidRPr="0096061E" w:rsidRDefault="0096061E" w:rsidP="0096061E">
      <w:pPr>
        <w:widowControl w:val="0"/>
        <w:autoSpaceDE w:val="0"/>
        <w:autoSpaceDN w:val="0"/>
        <w:adjustRightInd w:val="0"/>
        <w:ind w:left="-284"/>
        <w:outlineLvl w:val="0"/>
        <w:rPr>
          <w:sz w:val="28"/>
          <w:szCs w:val="28"/>
        </w:rPr>
      </w:pPr>
      <w:r w:rsidRPr="0096061E">
        <w:t xml:space="preserve">      </w:t>
      </w:r>
      <w:r w:rsidRPr="0096061E">
        <w:t xml:space="preserve">на территории </w:t>
      </w:r>
      <w:proofErr w:type="spellStart"/>
      <w:r w:rsidRPr="0096061E">
        <w:t>Тальменского</w:t>
      </w:r>
      <w:proofErr w:type="spellEnd"/>
      <w:r w:rsidRPr="0096061E">
        <w:t xml:space="preserve"> </w:t>
      </w:r>
      <w:r w:rsidRPr="0096061E">
        <w:t>сельсовета»</w:t>
      </w:r>
      <w:r w:rsidRPr="0096061E">
        <w:rPr>
          <w:rFonts w:eastAsia="Calibri"/>
          <w:lang w:eastAsia="en-US"/>
        </w:rPr>
        <w:t xml:space="preserve">                                                                                                                 </w:t>
      </w:r>
    </w:p>
    <w:p w:rsidR="0096061E" w:rsidRPr="0096061E" w:rsidRDefault="0096061E" w:rsidP="0096061E">
      <w:pPr>
        <w:widowControl w:val="0"/>
        <w:autoSpaceDE w:val="0"/>
        <w:autoSpaceDN w:val="0"/>
        <w:adjustRightInd w:val="0"/>
        <w:spacing w:before="108" w:after="108"/>
        <w:outlineLvl w:val="0"/>
        <w:rPr>
          <w:sz w:val="28"/>
          <w:szCs w:val="28"/>
        </w:rPr>
      </w:pPr>
    </w:p>
    <w:p w:rsidR="0096061E" w:rsidRDefault="0096061E" w:rsidP="0096061E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 w:rsidRPr="0096061E">
        <w:rPr>
          <w:rFonts w:eastAsia="Calibri"/>
          <w:sz w:val="28"/>
          <w:szCs w:val="28"/>
          <w:lang w:eastAsia="en-US"/>
        </w:rPr>
        <w:t xml:space="preserve">В соответствии со ст.394 НК РФ с </w:t>
      </w:r>
      <w:hyperlink r:id="rId6" w:history="1">
        <w:r w:rsidRPr="0096061E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96061E">
        <w:rPr>
          <w:rFonts w:eastAsia="Calibri"/>
          <w:sz w:val="28"/>
          <w:szCs w:val="28"/>
          <w:lang w:eastAsia="en-US"/>
        </w:rPr>
        <w:t xml:space="preserve"> Новосибирской области от 16.10.2003 № 142-ОЗ  «О налогах и особенностях налогообложения отдельных категорий налогоплательщиков в Новосибирской области», в целях повышения результативности практической реализации региональной и муниципальной налоговой политики, эффективности предоставления режимов льготного налогообложения в </w:t>
      </w:r>
      <w:proofErr w:type="spellStart"/>
      <w:r>
        <w:rPr>
          <w:rFonts w:eastAsia="Calibri"/>
          <w:sz w:val="28"/>
          <w:szCs w:val="28"/>
          <w:lang w:eastAsia="en-US"/>
        </w:rPr>
        <w:t>Тальменском</w:t>
      </w:r>
      <w:proofErr w:type="spellEnd"/>
      <w:r w:rsidRPr="0096061E">
        <w:rPr>
          <w:rFonts w:eastAsia="Calibri"/>
          <w:sz w:val="28"/>
          <w:szCs w:val="28"/>
          <w:lang w:eastAsia="en-US"/>
        </w:rPr>
        <w:t xml:space="preserve"> сельсовете </w:t>
      </w:r>
    </w:p>
    <w:p w:rsidR="0096061E" w:rsidRPr="0096061E" w:rsidRDefault="0096061E" w:rsidP="0096061E">
      <w:pPr>
        <w:ind w:hanging="284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r w:rsidRPr="0096061E">
        <w:rPr>
          <w:rFonts w:eastAsia="Calibri"/>
          <w:sz w:val="28"/>
          <w:szCs w:val="28"/>
          <w:lang w:eastAsia="en-US"/>
        </w:rPr>
        <w:t>Постановляю:</w:t>
      </w:r>
    </w:p>
    <w:p w:rsidR="0096061E" w:rsidRPr="0096061E" w:rsidRDefault="0096061E" w:rsidP="0096061E">
      <w:pPr>
        <w:jc w:val="both"/>
        <w:rPr>
          <w:rFonts w:eastAsia="Calibri"/>
          <w:sz w:val="28"/>
          <w:szCs w:val="28"/>
          <w:lang w:eastAsia="en-US"/>
        </w:rPr>
      </w:pPr>
      <w:bookmarkStart w:id="1" w:name="sub_1"/>
      <w:r w:rsidRPr="0096061E">
        <w:rPr>
          <w:rFonts w:eastAsia="Calibri"/>
          <w:sz w:val="28"/>
          <w:szCs w:val="28"/>
          <w:lang w:eastAsia="en-US"/>
        </w:rPr>
        <w:t xml:space="preserve">1. Утвердить следующие критерии эффективности налоговых льгот, установленных некоторым категориям налогоплательщиков: </w:t>
      </w:r>
    </w:p>
    <w:p w:rsidR="0096061E" w:rsidRPr="0096061E" w:rsidRDefault="0096061E" w:rsidP="0096061E">
      <w:pPr>
        <w:jc w:val="both"/>
        <w:rPr>
          <w:color w:val="000000"/>
          <w:sz w:val="28"/>
          <w:szCs w:val="28"/>
        </w:rPr>
      </w:pPr>
      <w:r w:rsidRPr="0096061E">
        <w:rPr>
          <w:rFonts w:eastAsia="Calibri"/>
          <w:sz w:val="28"/>
          <w:szCs w:val="28"/>
          <w:lang w:eastAsia="en-US"/>
        </w:rPr>
        <w:t>1.1.</w:t>
      </w:r>
      <w:r w:rsidRPr="0096061E">
        <w:rPr>
          <w:color w:val="000000"/>
          <w:sz w:val="28"/>
          <w:szCs w:val="28"/>
        </w:rPr>
        <w:t xml:space="preserve"> Бюджетная эффективность налоговых льгот - влияние предоставления налоговых льгот на объемы доходов и расходов бюджета  </w:t>
      </w:r>
      <w:proofErr w:type="spellStart"/>
      <w:r>
        <w:rPr>
          <w:color w:val="000000"/>
          <w:sz w:val="28"/>
          <w:szCs w:val="28"/>
        </w:rPr>
        <w:t>Тальменского</w:t>
      </w:r>
      <w:proofErr w:type="spellEnd"/>
      <w:r>
        <w:rPr>
          <w:color w:val="000000"/>
          <w:sz w:val="28"/>
          <w:szCs w:val="28"/>
        </w:rPr>
        <w:t xml:space="preserve"> сельсовета</w:t>
      </w:r>
      <w:r w:rsidRPr="0096061E">
        <w:rPr>
          <w:color w:val="000000"/>
          <w:sz w:val="28"/>
          <w:szCs w:val="28"/>
        </w:rPr>
        <w:t>, оценивается на основании сравнения эффекта от предоставления налоговой льготы, рассчитываемой как прирост поступлений в бюджет в связи с поступлением иных налогов, связанных с расширением налогово</w:t>
      </w:r>
      <w:r>
        <w:rPr>
          <w:color w:val="000000"/>
          <w:sz w:val="28"/>
          <w:szCs w:val="28"/>
        </w:rPr>
        <w:t>й базы, численностью работников</w:t>
      </w:r>
      <w:r w:rsidRPr="0096061E">
        <w:rPr>
          <w:color w:val="000000"/>
          <w:sz w:val="28"/>
          <w:szCs w:val="28"/>
        </w:rPr>
        <w:t>, иными аналогичными показателями.</w:t>
      </w:r>
    </w:p>
    <w:p w:rsidR="0096061E" w:rsidRPr="0096061E" w:rsidRDefault="0096061E" w:rsidP="0096061E">
      <w:pPr>
        <w:jc w:val="both"/>
        <w:rPr>
          <w:color w:val="000000"/>
          <w:sz w:val="28"/>
          <w:szCs w:val="28"/>
        </w:rPr>
      </w:pPr>
      <w:r w:rsidRPr="0096061E">
        <w:rPr>
          <w:color w:val="000000"/>
          <w:sz w:val="28"/>
          <w:szCs w:val="28"/>
        </w:rPr>
        <w:t xml:space="preserve">1.2. </w:t>
      </w:r>
      <w:proofErr w:type="gramStart"/>
      <w:r w:rsidRPr="0096061E">
        <w:rPr>
          <w:color w:val="000000"/>
          <w:sz w:val="28"/>
          <w:szCs w:val="28"/>
        </w:rPr>
        <w:t>Социально-экономическая эффективность налоговых льгот - последствия введения налоговой льготы, определяемые показателями, отражающими динамику производственных и финансовых результатов деятельности категории налогоплательщиков, которой предоставлена (планируется к предоставлению) налоговая льгота, и (или) показателями, подтверждающими создание благоприятных условий развития социальной инфраструктуры и бизнеса, повышение социальной защищенности населения.</w:t>
      </w:r>
      <w:proofErr w:type="gramEnd"/>
      <w:r w:rsidRPr="0096061E">
        <w:rPr>
          <w:color w:val="000000"/>
          <w:sz w:val="28"/>
          <w:szCs w:val="28"/>
        </w:rPr>
        <w:t xml:space="preserve"> Социально-экономическая эффективность налоговых льгот оценивается на основании влияния налоговой льготы </w:t>
      </w:r>
      <w:proofErr w:type="gramStart"/>
      <w:r w:rsidRPr="0096061E">
        <w:rPr>
          <w:color w:val="000000"/>
          <w:sz w:val="28"/>
          <w:szCs w:val="28"/>
        </w:rPr>
        <w:t>на</w:t>
      </w:r>
      <w:proofErr w:type="gramEnd"/>
      <w:r w:rsidRPr="0096061E">
        <w:rPr>
          <w:color w:val="000000"/>
          <w:sz w:val="28"/>
          <w:szCs w:val="28"/>
        </w:rPr>
        <w:t>:</w:t>
      </w:r>
    </w:p>
    <w:p w:rsidR="0096061E" w:rsidRPr="0096061E" w:rsidRDefault="0096061E" w:rsidP="0096061E">
      <w:pPr>
        <w:jc w:val="both"/>
        <w:rPr>
          <w:color w:val="000000"/>
          <w:sz w:val="28"/>
          <w:szCs w:val="28"/>
        </w:rPr>
      </w:pPr>
      <w:r w:rsidRPr="0096061E">
        <w:rPr>
          <w:color w:val="000000"/>
          <w:sz w:val="28"/>
          <w:szCs w:val="28"/>
        </w:rPr>
        <w:t>1) направление дополнительных средств, высвободившихся  в результате эффективного применения льготы, на решение муниципальных задач поселения;</w:t>
      </w:r>
    </w:p>
    <w:p w:rsidR="0096061E" w:rsidRPr="0096061E" w:rsidRDefault="0096061E" w:rsidP="0096061E">
      <w:pPr>
        <w:jc w:val="both"/>
        <w:rPr>
          <w:color w:val="000000"/>
          <w:sz w:val="28"/>
          <w:szCs w:val="28"/>
        </w:rPr>
      </w:pPr>
      <w:r w:rsidRPr="0096061E">
        <w:rPr>
          <w:color w:val="000000"/>
          <w:sz w:val="28"/>
          <w:szCs w:val="28"/>
        </w:rPr>
        <w:lastRenderedPageBreak/>
        <w:t>2) рост производства и инвестиционной активности на территории поселения в сфере деятельности, на которую распространяется льгота;</w:t>
      </w:r>
    </w:p>
    <w:p w:rsidR="0096061E" w:rsidRPr="0096061E" w:rsidRDefault="0096061E" w:rsidP="0096061E">
      <w:pPr>
        <w:jc w:val="both"/>
        <w:rPr>
          <w:color w:val="000000"/>
          <w:sz w:val="28"/>
          <w:szCs w:val="28"/>
        </w:rPr>
      </w:pPr>
      <w:r w:rsidRPr="0096061E">
        <w:rPr>
          <w:color w:val="000000"/>
          <w:sz w:val="28"/>
          <w:szCs w:val="28"/>
        </w:rPr>
        <w:t>3) создание новых рабочих ме</w:t>
      </w:r>
      <w:proofErr w:type="gramStart"/>
      <w:r w:rsidRPr="0096061E">
        <w:rPr>
          <w:color w:val="000000"/>
          <w:sz w:val="28"/>
          <w:szCs w:val="28"/>
        </w:rPr>
        <w:t>ст в сф</w:t>
      </w:r>
      <w:proofErr w:type="gramEnd"/>
      <w:r w:rsidRPr="0096061E">
        <w:rPr>
          <w:color w:val="000000"/>
          <w:sz w:val="28"/>
          <w:szCs w:val="28"/>
        </w:rPr>
        <w:t>ере деятельности, на которую распространяется налоговая льгота;</w:t>
      </w:r>
    </w:p>
    <w:p w:rsidR="0096061E" w:rsidRPr="0096061E" w:rsidRDefault="0096061E" w:rsidP="0096061E">
      <w:pPr>
        <w:jc w:val="both"/>
        <w:rPr>
          <w:color w:val="000000"/>
          <w:sz w:val="28"/>
          <w:szCs w:val="28"/>
        </w:rPr>
      </w:pPr>
      <w:r w:rsidRPr="0096061E">
        <w:rPr>
          <w:color w:val="000000"/>
          <w:sz w:val="28"/>
          <w:szCs w:val="28"/>
        </w:rPr>
        <w:t>4) увеличение средней заработной платы работников в сфере деятельности, на которую распространяется налоговая льгота;</w:t>
      </w:r>
    </w:p>
    <w:p w:rsidR="0096061E" w:rsidRPr="0096061E" w:rsidRDefault="0096061E" w:rsidP="0096061E">
      <w:pPr>
        <w:jc w:val="both"/>
        <w:rPr>
          <w:color w:val="000000"/>
          <w:sz w:val="28"/>
          <w:szCs w:val="28"/>
        </w:rPr>
      </w:pPr>
      <w:r w:rsidRPr="0096061E">
        <w:rPr>
          <w:color w:val="000000"/>
          <w:sz w:val="28"/>
          <w:szCs w:val="28"/>
        </w:rPr>
        <w:t>5) улучшение условий труда работников в сфере деятельности, на которые распространяется налоговая льгота;</w:t>
      </w:r>
    </w:p>
    <w:p w:rsidR="0096061E" w:rsidRPr="0096061E" w:rsidRDefault="0096061E" w:rsidP="0096061E">
      <w:pPr>
        <w:jc w:val="both"/>
        <w:rPr>
          <w:color w:val="000000"/>
          <w:sz w:val="28"/>
          <w:szCs w:val="28"/>
        </w:rPr>
      </w:pPr>
      <w:r w:rsidRPr="0096061E">
        <w:rPr>
          <w:color w:val="000000"/>
          <w:sz w:val="28"/>
          <w:szCs w:val="28"/>
        </w:rPr>
        <w:t>6) повышение доступности и качества услуг, оказываемых населению в сфере транспорта, здравоохранения, образования, физической культуры и спорта, культуры, жилищно-коммунального хозяйства, а также повышение уровня обеспеченности населения благоустроенными жилыми помещениями;</w:t>
      </w:r>
    </w:p>
    <w:p w:rsidR="0096061E" w:rsidRPr="0096061E" w:rsidRDefault="0096061E" w:rsidP="0096061E">
      <w:pPr>
        <w:jc w:val="both"/>
        <w:rPr>
          <w:color w:val="000000"/>
          <w:sz w:val="28"/>
          <w:szCs w:val="28"/>
        </w:rPr>
      </w:pPr>
      <w:r w:rsidRPr="0096061E">
        <w:rPr>
          <w:color w:val="000000"/>
          <w:sz w:val="28"/>
          <w:szCs w:val="28"/>
        </w:rPr>
        <w:t>7) улучшение состояния окружающей среды на территории поселения.</w:t>
      </w:r>
    </w:p>
    <w:p w:rsidR="0096061E" w:rsidRPr="0096061E" w:rsidRDefault="0096061E" w:rsidP="0096061E">
      <w:pPr>
        <w:jc w:val="both"/>
        <w:rPr>
          <w:rFonts w:eastAsia="Calibri"/>
          <w:sz w:val="28"/>
          <w:szCs w:val="28"/>
          <w:lang w:eastAsia="en-US"/>
        </w:rPr>
      </w:pPr>
      <w:bookmarkStart w:id="2" w:name="sub_2"/>
      <w:bookmarkEnd w:id="1"/>
    </w:p>
    <w:p w:rsidR="0096061E" w:rsidRPr="0096061E" w:rsidRDefault="0096061E" w:rsidP="0096061E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  <w:r w:rsidRPr="0096061E"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 w:rsidRPr="0096061E">
        <w:rPr>
          <w:rFonts w:eastAsia="Calibri"/>
          <w:sz w:val="28"/>
          <w:szCs w:val="28"/>
          <w:lang w:eastAsia="en-US"/>
        </w:rPr>
        <w:t xml:space="preserve">Анализ эффективности налоговых льгот, установленных некоторым категориям налогоплательщиков, проводится в соответствии с критериями, указанными в </w:t>
      </w:r>
      <w:hyperlink w:anchor="sub_1" w:history="1">
        <w:r w:rsidRPr="0096061E">
          <w:rPr>
            <w:rFonts w:eastAsia="Calibri"/>
            <w:color w:val="106BBE"/>
            <w:sz w:val="28"/>
            <w:szCs w:val="28"/>
            <w:lang w:eastAsia="en-US"/>
          </w:rPr>
          <w:t>пункте 1</w:t>
        </w:r>
      </w:hyperlink>
      <w:r w:rsidRPr="0096061E">
        <w:rPr>
          <w:rFonts w:eastAsia="Calibri"/>
          <w:sz w:val="28"/>
          <w:szCs w:val="28"/>
          <w:lang w:eastAsia="en-US"/>
        </w:rPr>
        <w:t xml:space="preserve"> настоящего постановления  и в соответствии с Приказом Министерства и налоговой политики Новосибирской области от 13.02.2014 года № 15-НПА </w:t>
      </w:r>
      <w:bookmarkEnd w:id="2"/>
      <w:r w:rsidRPr="0096061E">
        <w:rPr>
          <w:rFonts w:eastAsia="Calibri"/>
          <w:sz w:val="28"/>
          <w:szCs w:val="28"/>
          <w:lang w:eastAsia="en-US"/>
        </w:rPr>
        <w:t>«</w:t>
      </w:r>
      <w:r w:rsidRPr="0096061E">
        <w:rPr>
          <w:rFonts w:eastAsia="Calibri"/>
          <w:sz w:val="28"/>
          <w:szCs w:val="22"/>
          <w:lang w:eastAsia="en-US"/>
        </w:rPr>
        <w:t>Об утверждении Порядка оценки эффективности предоставленных налоговых льгот в Новосибирской области иным категориям налогоплательщиков и Методики оценки эффективности предоставленных налоговых льгот в Новосибирской области иным категориям</w:t>
      </w:r>
      <w:proofErr w:type="gramEnd"/>
      <w:r w:rsidRPr="0096061E">
        <w:rPr>
          <w:rFonts w:eastAsia="Calibri"/>
          <w:sz w:val="28"/>
          <w:szCs w:val="22"/>
          <w:lang w:eastAsia="en-US"/>
        </w:rPr>
        <w:t xml:space="preserve"> налогоплательщиков</w:t>
      </w:r>
      <w:r w:rsidRPr="0096061E">
        <w:rPr>
          <w:rFonts w:eastAsia="Calibri"/>
          <w:sz w:val="28"/>
          <w:szCs w:val="28"/>
          <w:lang w:eastAsia="en-US"/>
        </w:rPr>
        <w:t>»</w:t>
      </w:r>
    </w:p>
    <w:p w:rsidR="00CF6A3A" w:rsidRPr="00F3138A" w:rsidRDefault="00CF6A3A" w:rsidP="00CF6A3A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Pr="00F3138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3138A">
        <w:rPr>
          <w:sz w:val="28"/>
          <w:szCs w:val="28"/>
        </w:rPr>
        <w:t xml:space="preserve">Контроль за исполнением постановления возложить на заместителя главы   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Кеня</w:t>
      </w:r>
      <w:proofErr w:type="spellEnd"/>
      <w:r>
        <w:rPr>
          <w:sz w:val="28"/>
          <w:szCs w:val="28"/>
        </w:rPr>
        <w:t xml:space="preserve"> Е.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,</w:t>
      </w:r>
    </w:p>
    <w:p w:rsidR="00CF6A3A" w:rsidRPr="00F3138A" w:rsidRDefault="00CF6A3A" w:rsidP="00CF6A3A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2EB0" w:rsidRDefault="00F62EB0" w:rsidP="00A0175F">
      <w:pPr>
        <w:jc w:val="both"/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</w:t>
      </w:r>
      <w:r w:rsidR="00CF6A3A">
        <w:rPr>
          <w:bCs/>
          <w:sz w:val="28"/>
        </w:rPr>
        <w:t xml:space="preserve">                               </w:t>
      </w:r>
      <w:r>
        <w:rPr>
          <w:bCs/>
          <w:sz w:val="28"/>
        </w:rPr>
        <w:t xml:space="preserve"> А.А.</w:t>
      </w:r>
      <w:r w:rsidR="00CF6A3A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Койнов</w:t>
      </w:r>
      <w:proofErr w:type="spellEnd"/>
    </w:p>
    <w:p w:rsidR="00F62EB0" w:rsidRDefault="00F62EB0" w:rsidP="00CF6A3A">
      <w:pPr>
        <w:ind w:left="284" w:firstLine="142"/>
        <w:rPr>
          <w:b/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0"/>
          <w:szCs w:val="20"/>
        </w:rPr>
      </w:pPr>
    </w:p>
    <w:sectPr w:rsidR="00F62EB0" w:rsidSect="0096061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C647F"/>
    <w:multiLevelType w:val="hybridMultilevel"/>
    <w:tmpl w:val="9DC4ECEC"/>
    <w:lvl w:ilvl="0" w:tplc="B0CAA0F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2EB0"/>
    <w:rsid w:val="00043BDF"/>
    <w:rsid w:val="00062288"/>
    <w:rsid w:val="0007014A"/>
    <w:rsid w:val="002568B9"/>
    <w:rsid w:val="00262607"/>
    <w:rsid w:val="00383BFB"/>
    <w:rsid w:val="003C5AE0"/>
    <w:rsid w:val="004933E4"/>
    <w:rsid w:val="004C0C61"/>
    <w:rsid w:val="00541376"/>
    <w:rsid w:val="0056468C"/>
    <w:rsid w:val="0057582B"/>
    <w:rsid w:val="007015FF"/>
    <w:rsid w:val="00713147"/>
    <w:rsid w:val="009001AB"/>
    <w:rsid w:val="00900F03"/>
    <w:rsid w:val="0096061E"/>
    <w:rsid w:val="00A0175F"/>
    <w:rsid w:val="00AD320F"/>
    <w:rsid w:val="00B639FE"/>
    <w:rsid w:val="00B9552C"/>
    <w:rsid w:val="00BB23B0"/>
    <w:rsid w:val="00CD691F"/>
    <w:rsid w:val="00CF6A3A"/>
    <w:rsid w:val="00DA1FDD"/>
    <w:rsid w:val="00F6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131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35650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22</cp:revision>
  <cp:lastPrinted>2017-02-06T02:53:00Z</cp:lastPrinted>
  <dcterms:created xsi:type="dcterms:W3CDTF">2013-06-27T09:14:00Z</dcterms:created>
  <dcterms:modified xsi:type="dcterms:W3CDTF">2017-03-01T05:42:00Z</dcterms:modified>
</cp:coreProperties>
</file>