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0" w:rsidRDefault="00D32EE0" w:rsidP="00D32EE0">
      <w:pPr>
        <w:shd w:val="clear" w:color="auto" w:fill="FFFFFF"/>
        <w:tabs>
          <w:tab w:val="left" w:pos="9849"/>
          <w:tab w:val="left" w:pos="9916"/>
        </w:tabs>
        <w:spacing w:line="317" w:lineRule="exact"/>
        <w:ind w:left="67" w:right="5"/>
        <w:jc w:val="center"/>
      </w:pPr>
      <w:r>
        <w:rPr>
          <w:b/>
          <w:bCs/>
          <w:spacing w:val="-3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D32EE0" w:rsidRDefault="00D32EE0" w:rsidP="00D32EE0">
      <w:pPr>
        <w:shd w:val="clear" w:color="auto" w:fill="FFFFFF"/>
        <w:spacing w:line="317" w:lineRule="exact"/>
        <w:ind w:right="10"/>
        <w:jc w:val="center"/>
      </w:pPr>
      <w:r>
        <w:rPr>
          <w:spacing w:val="-1"/>
          <w:sz w:val="28"/>
          <w:szCs w:val="28"/>
        </w:rPr>
        <w:t>четвертого созыва</w:t>
      </w:r>
    </w:p>
    <w:p w:rsidR="00D32EE0" w:rsidRDefault="00D32EE0" w:rsidP="00D32EE0">
      <w:pPr>
        <w:shd w:val="clear" w:color="auto" w:fill="FFFFFF"/>
        <w:spacing w:before="259"/>
        <w:ind w:left="142"/>
        <w:jc w:val="center"/>
      </w:pPr>
      <w:r>
        <w:rPr>
          <w:spacing w:val="-3"/>
          <w:sz w:val="28"/>
          <w:szCs w:val="28"/>
        </w:rPr>
        <w:t>РЕШЕНИЕ</w:t>
      </w:r>
    </w:p>
    <w:p w:rsidR="00D32EE0" w:rsidRDefault="00D32EE0" w:rsidP="00D32EE0">
      <w:pPr>
        <w:shd w:val="clear" w:color="auto" w:fill="FFFFFF"/>
        <w:spacing w:before="5"/>
        <w:jc w:val="center"/>
      </w:pPr>
      <w:r w:rsidRPr="00733A45">
        <w:rPr>
          <w:i/>
          <w:iCs/>
          <w:sz w:val="28"/>
          <w:szCs w:val="28"/>
        </w:rPr>
        <w:t>очередной тридцать</w:t>
      </w:r>
      <w:r>
        <w:rPr>
          <w:i/>
          <w:iCs/>
          <w:sz w:val="28"/>
          <w:szCs w:val="28"/>
        </w:rPr>
        <w:t xml:space="preserve"> седьмой сессии</w:t>
      </w:r>
    </w:p>
    <w:p w:rsidR="00D32EE0" w:rsidRPr="00733A45" w:rsidRDefault="00D32EE0" w:rsidP="00D32EE0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12.04.2013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>№</w:t>
      </w:r>
      <w:r w:rsidR="00234F51">
        <w:rPr>
          <w:sz w:val="28"/>
          <w:szCs w:val="28"/>
        </w:rPr>
        <w:t>133</w:t>
      </w:r>
    </w:p>
    <w:p w:rsidR="00D32EE0" w:rsidRDefault="00D32EE0" w:rsidP="00D32EE0">
      <w:pPr>
        <w:shd w:val="clear" w:color="auto" w:fill="FFFFFF"/>
        <w:jc w:val="center"/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32EE0" w:rsidRDefault="00D32EE0" w:rsidP="00D32EE0">
      <w:pPr>
        <w:shd w:val="clear" w:color="auto" w:fill="FFFFFF"/>
        <w:spacing w:before="322" w:line="317" w:lineRule="exact"/>
        <w:ind w:left="67"/>
      </w:pPr>
      <w:r>
        <w:rPr>
          <w:spacing w:val="-1"/>
          <w:sz w:val="28"/>
          <w:szCs w:val="28"/>
        </w:rPr>
        <w:t>О техническом задании</w:t>
      </w:r>
    </w:p>
    <w:p w:rsidR="00D32EE0" w:rsidRDefault="00D32EE0" w:rsidP="00D32EE0">
      <w:pPr>
        <w:shd w:val="clear" w:color="auto" w:fill="FFFFFF"/>
        <w:spacing w:line="317" w:lineRule="exact"/>
        <w:ind w:left="134"/>
      </w:pPr>
      <w:r>
        <w:rPr>
          <w:spacing w:val="-1"/>
          <w:sz w:val="28"/>
          <w:szCs w:val="28"/>
        </w:rPr>
        <w:t xml:space="preserve">на разработку </w:t>
      </w:r>
      <w:proofErr w:type="gramStart"/>
      <w:r>
        <w:rPr>
          <w:spacing w:val="-1"/>
          <w:sz w:val="28"/>
          <w:szCs w:val="28"/>
        </w:rPr>
        <w:t>инвестиционной</w:t>
      </w:r>
      <w:proofErr w:type="gramEnd"/>
    </w:p>
    <w:p w:rsidR="00D32EE0" w:rsidRDefault="00D32EE0" w:rsidP="00D32EE0">
      <w:pPr>
        <w:shd w:val="clear" w:color="auto" w:fill="FFFFFF"/>
        <w:spacing w:line="317" w:lineRule="exact"/>
        <w:ind w:left="134"/>
      </w:pPr>
      <w:r>
        <w:rPr>
          <w:spacing w:val="-1"/>
          <w:sz w:val="28"/>
          <w:szCs w:val="28"/>
        </w:rPr>
        <w:t>программы реконструкции водопроводных сетей</w:t>
      </w:r>
    </w:p>
    <w:p w:rsidR="00D32EE0" w:rsidRDefault="00D32EE0" w:rsidP="00D32EE0">
      <w:pPr>
        <w:shd w:val="clear" w:color="auto" w:fill="FFFFFF"/>
        <w:spacing w:before="274" w:line="317" w:lineRule="exact"/>
        <w:ind w:firstLine="533"/>
        <w:jc w:val="both"/>
      </w:pPr>
      <w:r w:rsidRPr="00A87FB9">
        <w:rPr>
          <w:rFonts w:ascii="Arial" w:hAnsi="Arial" w:cs="Arial"/>
          <w:color w:val="0F2A38"/>
          <w:sz w:val="18"/>
          <w:szCs w:val="18"/>
        </w:rPr>
        <w:t xml:space="preserve">         </w:t>
      </w:r>
      <w:proofErr w:type="gramStart"/>
      <w:r w:rsidRPr="00A87FB9">
        <w:rPr>
          <w:color w:val="0F2A38"/>
          <w:sz w:val="28"/>
          <w:szCs w:val="28"/>
        </w:rPr>
        <w:t>В соответствии с Федеральным законом от 30.12.2004г. №210-ФЗ «Об основах  регулирования тарифов организаций коммунального  комплекса», Методическими рекомендациями по подготовке технических заданий по разработке инвестиционных программ организаций коммунального комплекса, утвержденными Приказом Министерства регионального развития Российской Федерации от 10.10.2007г. №100, руководствуясь Градостроительным кодексом РФ, Федеральным законом от 06.10.2003г. №131-ФЗ «Об общих принципах</w:t>
      </w:r>
      <w:proofErr w:type="gramEnd"/>
      <w:r w:rsidRPr="00A87FB9">
        <w:rPr>
          <w:color w:val="0F2A38"/>
          <w:sz w:val="28"/>
          <w:szCs w:val="28"/>
        </w:rPr>
        <w:t xml:space="preserve"> организации местного самоуправления в Российской Федерации», Уставом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Тальменского</w:t>
      </w:r>
      <w:proofErr w:type="spellEnd"/>
      <w:r>
        <w:rPr>
          <w:spacing w:val="-1"/>
          <w:sz w:val="28"/>
          <w:szCs w:val="28"/>
        </w:rPr>
        <w:t xml:space="preserve"> сельсовета </w:t>
      </w:r>
      <w:proofErr w:type="spellStart"/>
      <w:r>
        <w:rPr>
          <w:spacing w:val="-1"/>
          <w:sz w:val="28"/>
          <w:szCs w:val="28"/>
        </w:rPr>
        <w:t>Искитимского</w:t>
      </w:r>
      <w:proofErr w:type="spellEnd"/>
      <w:r>
        <w:rPr>
          <w:spacing w:val="-1"/>
          <w:sz w:val="28"/>
          <w:szCs w:val="28"/>
        </w:rPr>
        <w:t xml:space="preserve"> района Новосибирской области Совет депутатов </w:t>
      </w:r>
      <w:proofErr w:type="spellStart"/>
      <w:r>
        <w:rPr>
          <w:spacing w:val="-1"/>
          <w:sz w:val="28"/>
          <w:szCs w:val="28"/>
        </w:rPr>
        <w:t>Тальменского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D32EE0" w:rsidRDefault="00D32EE0" w:rsidP="00D32EE0">
      <w:pPr>
        <w:shd w:val="clear" w:color="auto" w:fill="FFFFFF"/>
        <w:spacing w:line="317" w:lineRule="exact"/>
        <w:ind w:left="533"/>
        <w:jc w:val="both"/>
      </w:pPr>
      <w:r>
        <w:rPr>
          <w:spacing w:val="-6"/>
          <w:sz w:val="28"/>
          <w:szCs w:val="28"/>
        </w:rPr>
        <w:t>РЕШИЛ:</w:t>
      </w:r>
    </w:p>
    <w:p w:rsidR="00D32EE0" w:rsidRPr="00D32EE0" w:rsidRDefault="00D32EE0" w:rsidP="00D32EE0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  <w:rPr>
          <w:sz w:val="28"/>
          <w:szCs w:val="28"/>
        </w:rPr>
      </w:pPr>
      <w:r w:rsidRPr="00D32EE0">
        <w:rPr>
          <w:spacing w:val="-2"/>
          <w:sz w:val="28"/>
          <w:szCs w:val="28"/>
        </w:rPr>
        <w:t xml:space="preserve">Утвердить техническое задание на </w:t>
      </w:r>
      <w:proofErr w:type="spellStart"/>
      <w:r w:rsidRPr="00D32EE0">
        <w:rPr>
          <w:sz w:val="28"/>
          <w:szCs w:val="28"/>
        </w:rPr>
        <w:t>на</w:t>
      </w:r>
      <w:proofErr w:type="spellEnd"/>
      <w:r w:rsidRPr="00D32EE0">
        <w:rPr>
          <w:sz w:val="28"/>
          <w:szCs w:val="28"/>
        </w:rPr>
        <w:t xml:space="preserve"> разработку инвестиционной программы «Реконструкция водопроводных сетей в с</w:t>
      </w:r>
      <w:proofErr w:type="gramStart"/>
      <w:r w:rsidRPr="00D32EE0">
        <w:rPr>
          <w:sz w:val="28"/>
          <w:szCs w:val="28"/>
        </w:rPr>
        <w:t>.Т</w:t>
      </w:r>
      <w:proofErr w:type="gramEnd"/>
      <w:r w:rsidRPr="00D32EE0">
        <w:rPr>
          <w:sz w:val="28"/>
          <w:szCs w:val="28"/>
        </w:rPr>
        <w:t xml:space="preserve">альменка </w:t>
      </w:r>
      <w:proofErr w:type="spellStart"/>
      <w:r w:rsidRPr="00D32EE0">
        <w:rPr>
          <w:sz w:val="28"/>
          <w:szCs w:val="28"/>
        </w:rPr>
        <w:t>Искитимского</w:t>
      </w:r>
      <w:proofErr w:type="spellEnd"/>
      <w:r w:rsidRPr="00D32EE0">
        <w:rPr>
          <w:sz w:val="28"/>
          <w:szCs w:val="28"/>
        </w:rPr>
        <w:t xml:space="preserve"> района Новосибирской области».</w:t>
      </w:r>
    </w:p>
    <w:p w:rsidR="00D32EE0" w:rsidRPr="00D32EE0" w:rsidRDefault="00D32EE0" w:rsidP="00D32EE0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Опубликовать настоящее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</w:t>
      </w:r>
    </w:p>
    <w:p w:rsidR="00D32EE0" w:rsidRDefault="00D32EE0" w:rsidP="00D32EE0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Е.В.</w:t>
      </w: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Глава </w:t>
      </w:r>
      <w:proofErr w:type="spellStart"/>
      <w:r>
        <w:rPr>
          <w:spacing w:val="-2"/>
          <w:sz w:val="28"/>
          <w:szCs w:val="28"/>
        </w:rPr>
        <w:t>Тальменского</w:t>
      </w:r>
      <w:proofErr w:type="spellEnd"/>
      <w:r>
        <w:rPr>
          <w:spacing w:val="-2"/>
          <w:sz w:val="28"/>
          <w:szCs w:val="28"/>
        </w:rPr>
        <w:t xml:space="preserve"> сельсовета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spacing w:val="-2"/>
          <w:sz w:val="28"/>
          <w:szCs w:val="28"/>
        </w:rPr>
        <w:t>А.А.Койнов</w:t>
      </w:r>
      <w:proofErr w:type="spellEnd"/>
    </w:p>
    <w:p w:rsidR="00A82A23" w:rsidRDefault="00A82A23" w:rsidP="00D32EE0">
      <w:pPr>
        <w:rPr>
          <w:spacing w:val="-2"/>
          <w:sz w:val="28"/>
          <w:szCs w:val="28"/>
        </w:rPr>
      </w:pPr>
    </w:p>
    <w:p w:rsidR="00A82A23" w:rsidRDefault="00A82A23">
      <w:pPr>
        <w:widowControl/>
        <w:autoSpaceDE/>
        <w:autoSpaceDN/>
        <w:adjustRightInd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A82A23" w:rsidRDefault="00A82A23" w:rsidP="00A82A23">
      <w:pPr>
        <w:ind w:left="6804" w:right="-2"/>
      </w:pPr>
      <w:r>
        <w:lastRenderedPageBreak/>
        <w:t xml:space="preserve">Приложение </w:t>
      </w:r>
    </w:p>
    <w:p w:rsidR="00A82A23" w:rsidRDefault="00A82A23" w:rsidP="00A82A23">
      <w:pPr>
        <w:tabs>
          <w:tab w:val="left" w:pos="8442"/>
          <w:tab w:val="left" w:pos="8643"/>
        </w:tabs>
        <w:ind w:left="6804" w:right="5"/>
      </w:pPr>
      <w:r>
        <w:t>к Решению очередной тридцать седьмой сессии</w:t>
      </w:r>
    </w:p>
    <w:p w:rsidR="00A82A23" w:rsidRDefault="00A82A23" w:rsidP="00A82A23">
      <w:pPr>
        <w:tabs>
          <w:tab w:val="left" w:pos="8442"/>
          <w:tab w:val="left" w:pos="8643"/>
        </w:tabs>
        <w:ind w:left="6804" w:right="5"/>
      </w:pPr>
      <w:r>
        <w:t xml:space="preserve">от 12 апреля 2013г. № </w:t>
      </w:r>
      <w:r w:rsidR="00E250FE">
        <w:t>1</w:t>
      </w:r>
    </w:p>
    <w:p w:rsidR="00A82A23" w:rsidRDefault="00A82A23" w:rsidP="00A82A23">
      <w:pPr>
        <w:tabs>
          <w:tab w:val="left" w:pos="8442"/>
          <w:tab w:val="left" w:pos="8643"/>
        </w:tabs>
        <w:ind w:right="5"/>
        <w:jc w:val="right"/>
      </w:pPr>
    </w:p>
    <w:p w:rsidR="00A82A23" w:rsidRDefault="00A82A23" w:rsidP="00A82A23">
      <w:pPr>
        <w:tabs>
          <w:tab w:val="left" w:pos="8442"/>
          <w:tab w:val="left" w:pos="8643"/>
        </w:tabs>
        <w:ind w:right="5"/>
        <w:jc w:val="center"/>
      </w:pPr>
      <w:r>
        <w:t xml:space="preserve">ТЕХНИЧЕСКОЕ ЗАДАНИЕ </w:t>
      </w:r>
    </w:p>
    <w:p w:rsidR="00A82A23" w:rsidRDefault="00A82A23" w:rsidP="00A82A23">
      <w:pPr>
        <w:tabs>
          <w:tab w:val="left" w:pos="8442"/>
          <w:tab w:val="left" w:pos="8643"/>
        </w:tabs>
        <w:ind w:right="5"/>
        <w:jc w:val="center"/>
      </w:pPr>
      <w:r>
        <w:t xml:space="preserve">на разработку инвестиционной программы </w:t>
      </w:r>
      <w:r w:rsidRPr="00DB24E3">
        <w:t>«Реконструкция водопроводных сетей в с</w:t>
      </w:r>
      <w:proofErr w:type="gramStart"/>
      <w:r w:rsidRPr="00DB24E3">
        <w:t>.Т</w:t>
      </w:r>
      <w:proofErr w:type="gramEnd"/>
      <w:r w:rsidRPr="00DB24E3">
        <w:t xml:space="preserve">альменка </w:t>
      </w:r>
      <w:proofErr w:type="spellStart"/>
      <w:r w:rsidRPr="00DB24E3">
        <w:t>Искитимского</w:t>
      </w:r>
      <w:proofErr w:type="spellEnd"/>
      <w:r w:rsidRPr="00DB24E3">
        <w:t xml:space="preserve"> района Новосибирской области»</w:t>
      </w:r>
    </w:p>
    <w:p w:rsidR="00A82A23" w:rsidRDefault="00A82A23" w:rsidP="00A82A23">
      <w:pPr>
        <w:tabs>
          <w:tab w:val="left" w:pos="8442"/>
          <w:tab w:val="left" w:pos="8643"/>
        </w:tabs>
        <w:ind w:right="5"/>
        <w:jc w:val="center"/>
      </w:pPr>
    </w:p>
    <w:tbl>
      <w:tblPr>
        <w:tblW w:w="5000" w:type="pct"/>
        <w:tblLook w:val="0000"/>
      </w:tblPr>
      <w:tblGrid>
        <w:gridCol w:w="540"/>
        <w:gridCol w:w="1947"/>
        <w:gridCol w:w="7510"/>
      </w:tblGrid>
      <w:tr w:rsidR="00A82A23" w:rsidRPr="00A42CF9" w:rsidTr="00C050FE">
        <w:trPr>
          <w:trHeight w:val="644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ind w:right="1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A82A23" w:rsidRPr="00A42CF9" w:rsidTr="00C050FE">
        <w:trPr>
          <w:trHeight w:val="1179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</w:t>
            </w:r>
            <w:r w:rsidRPr="00A42C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ind w:right="1945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>Инвестиционная программ</w:t>
            </w:r>
            <w:r>
              <w:rPr>
                <w:sz w:val="24"/>
                <w:szCs w:val="24"/>
              </w:rPr>
              <w:t xml:space="preserve">а </w:t>
            </w:r>
            <w:r w:rsidRPr="007A48FF">
              <w:rPr>
                <w:sz w:val="22"/>
                <w:szCs w:val="22"/>
              </w:rPr>
              <w:t>«Реконструкция водопроводных сетей в с</w:t>
            </w:r>
            <w:proofErr w:type="gramStart"/>
            <w:r w:rsidRPr="007A48FF">
              <w:rPr>
                <w:sz w:val="22"/>
                <w:szCs w:val="22"/>
              </w:rPr>
              <w:t>.Т</w:t>
            </w:r>
            <w:proofErr w:type="gramEnd"/>
            <w:r w:rsidRPr="007A48FF">
              <w:rPr>
                <w:sz w:val="22"/>
                <w:szCs w:val="22"/>
              </w:rPr>
              <w:t xml:space="preserve">альменка </w:t>
            </w:r>
            <w:proofErr w:type="spellStart"/>
            <w:r w:rsidRPr="007A48FF">
              <w:rPr>
                <w:sz w:val="22"/>
                <w:szCs w:val="22"/>
              </w:rPr>
              <w:t>Искитимского</w:t>
            </w:r>
            <w:proofErr w:type="spellEnd"/>
            <w:r w:rsidRPr="007A48FF">
              <w:rPr>
                <w:sz w:val="22"/>
                <w:szCs w:val="22"/>
              </w:rPr>
              <w:t xml:space="preserve"> района Новосибирской области»</w:t>
            </w:r>
            <w:r>
              <w:rPr>
                <w:sz w:val="24"/>
                <w:szCs w:val="24"/>
              </w:rPr>
              <w:t xml:space="preserve"> (далее Программа)</w:t>
            </w:r>
          </w:p>
        </w:tc>
      </w:tr>
      <w:tr w:rsidR="00A82A23" w:rsidRPr="00E250FE" w:rsidTr="00C050FE">
        <w:trPr>
          <w:trHeight w:val="2227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sz w:val="24"/>
                <w:szCs w:val="24"/>
              </w:rPr>
              <w:t>Тальменского</w:t>
            </w:r>
            <w:proofErr w:type="spellEnd"/>
            <w:r w:rsidRPr="00A42CF9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CF9">
              <w:rPr>
                <w:sz w:val="24"/>
                <w:szCs w:val="24"/>
              </w:rPr>
              <w:t>Искитимского</w:t>
            </w:r>
            <w:proofErr w:type="spellEnd"/>
            <w:r w:rsidRPr="00A42CF9">
              <w:rPr>
                <w:sz w:val="24"/>
                <w:szCs w:val="24"/>
              </w:rPr>
              <w:t xml:space="preserve"> района Новосибирской области</w:t>
            </w:r>
          </w:p>
          <w:p w:rsidR="00A82A23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адрес: 633231 ул. </w:t>
            </w:r>
            <w:proofErr w:type="spellStart"/>
            <w:r>
              <w:rPr>
                <w:sz w:val="24"/>
                <w:szCs w:val="24"/>
              </w:rPr>
              <w:t>Кооперативна</w:t>
            </w:r>
            <w:proofErr w:type="spellEnd"/>
            <w:r>
              <w:rPr>
                <w:sz w:val="24"/>
                <w:szCs w:val="24"/>
              </w:rPr>
              <w:t xml:space="preserve"> д. 19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Тальменка </w:t>
            </w:r>
            <w:proofErr w:type="spellStart"/>
            <w:r>
              <w:rPr>
                <w:sz w:val="24"/>
                <w:szCs w:val="24"/>
              </w:rPr>
              <w:t>Искитимский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р-он</w:t>
            </w:r>
            <w:proofErr w:type="spellEnd"/>
            <w:r>
              <w:rPr>
                <w:sz w:val="24"/>
                <w:szCs w:val="24"/>
              </w:rPr>
              <w:t xml:space="preserve"> Новосибирская обл.</w:t>
            </w:r>
          </w:p>
          <w:p w:rsidR="00A82A23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Фактический адрес: 633231 ул. </w:t>
            </w:r>
            <w:proofErr w:type="spellStart"/>
            <w:r>
              <w:rPr>
                <w:sz w:val="24"/>
                <w:szCs w:val="24"/>
              </w:rPr>
              <w:t>Кооперативна</w:t>
            </w:r>
            <w:proofErr w:type="spellEnd"/>
            <w:r>
              <w:rPr>
                <w:sz w:val="24"/>
                <w:szCs w:val="24"/>
              </w:rPr>
              <w:t xml:space="preserve"> д. 19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Тальменка </w:t>
            </w:r>
            <w:proofErr w:type="spellStart"/>
            <w:r>
              <w:rPr>
                <w:sz w:val="24"/>
                <w:szCs w:val="24"/>
              </w:rPr>
              <w:t>Искитимский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р-он</w:t>
            </w:r>
            <w:proofErr w:type="spellEnd"/>
            <w:r>
              <w:rPr>
                <w:sz w:val="24"/>
                <w:szCs w:val="24"/>
              </w:rPr>
              <w:t xml:space="preserve"> Новосибирская обл.</w:t>
            </w:r>
          </w:p>
          <w:p w:rsidR="00A82A23" w:rsidRPr="00A82A23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 w:rsidRPr="00A82A23">
              <w:rPr>
                <w:sz w:val="24"/>
                <w:szCs w:val="24"/>
                <w:lang w:val="en-US"/>
              </w:rPr>
              <w:t>.: 52-1-10</w:t>
            </w:r>
          </w:p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611FCB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611FCB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talmenka</w:t>
            </w:r>
            <w:r w:rsidRPr="00611FCB">
              <w:rPr>
                <w:sz w:val="24"/>
                <w:szCs w:val="24"/>
                <w:lang w:val="en-US"/>
              </w:rPr>
              <w:t>@</w:t>
            </w:r>
            <w:r>
              <w:rPr>
                <w:sz w:val="24"/>
                <w:szCs w:val="24"/>
                <w:lang w:val="en-US"/>
              </w:rPr>
              <w:t>list</w:t>
            </w:r>
            <w:r w:rsidRPr="00611FCB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 w:rsidRPr="00611FC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82A23" w:rsidRPr="00A42CF9" w:rsidTr="00C050FE">
        <w:trPr>
          <w:trHeight w:val="708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 xml:space="preserve"> МУП</w:t>
            </w:r>
            <w:r>
              <w:rPr>
                <w:sz w:val="24"/>
                <w:szCs w:val="24"/>
              </w:rPr>
              <w:t xml:space="preserve"> «ЖКХ с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альменка</w:t>
            </w:r>
            <w:r w:rsidRPr="00A42CF9"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Тальменского</w:t>
            </w:r>
            <w:proofErr w:type="spellEnd"/>
            <w:r w:rsidRPr="00A42CF9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CF9">
              <w:rPr>
                <w:sz w:val="24"/>
                <w:szCs w:val="24"/>
              </w:rPr>
              <w:t>Искитимского</w:t>
            </w:r>
            <w:proofErr w:type="spellEnd"/>
            <w:r w:rsidRPr="00A42CF9">
              <w:rPr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A82A23" w:rsidRPr="00A42CF9" w:rsidTr="00C050FE">
        <w:trPr>
          <w:trHeight w:val="708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2A23" w:rsidRDefault="00A82A23" w:rsidP="00C050FE">
            <w:pPr>
              <w:shd w:val="clear" w:color="auto" w:fill="FFFFFF"/>
              <w:tabs>
                <w:tab w:val="left" w:pos="826"/>
              </w:tabs>
              <w:spacing w:line="274" w:lineRule="exact"/>
              <w:ind w:right="10" w:firstLine="2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закон «Об общих принципах организации</w:t>
            </w:r>
            <w:r>
              <w:rPr>
                <w:sz w:val="24"/>
                <w:szCs w:val="24"/>
              </w:rPr>
              <w:br/>
              <w:t>местного    самоуправления    в    Российской     Федерации»    от</w:t>
            </w:r>
            <w:r>
              <w:rPr>
                <w:sz w:val="24"/>
                <w:szCs w:val="24"/>
              </w:rPr>
              <w:br/>
              <w:t>06.10.2003г. №131-ФЗ</w:t>
            </w:r>
          </w:p>
          <w:p w:rsidR="00A82A23" w:rsidRDefault="00A82A23" w:rsidP="00C050FE">
            <w:pPr>
              <w:shd w:val="clear" w:color="auto" w:fill="FFFFFF"/>
              <w:tabs>
                <w:tab w:val="left" w:pos="826"/>
              </w:tabs>
              <w:spacing w:line="274" w:lineRule="exact"/>
              <w:ind w:right="10" w:firstLine="2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закон «О Фонде содействия реформированию жилищно-коммунального хозяйства» от 21.07.2007 №185-ФЗ</w:t>
            </w:r>
          </w:p>
          <w:p w:rsidR="00A82A23" w:rsidRPr="00A87FB9" w:rsidRDefault="00A82A23" w:rsidP="00C050FE">
            <w:pPr>
              <w:spacing w:before="48" w:after="48" w:line="288" w:lineRule="atLeast"/>
              <w:ind w:left="225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121212"/>
                <w:sz w:val="18"/>
                <w:szCs w:val="18"/>
              </w:rPr>
              <w:t xml:space="preserve">- </w:t>
            </w:r>
            <w:r w:rsidRPr="00A87FB9">
              <w:rPr>
                <w:sz w:val="24"/>
                <w:szCs w:val="24"/>
              </w:rPr>
              <w:t xml:space="preserve">Федеральный закон от 30.12.2004 N 210-ФЗ "Об основах регулирования тарифов организаций коммунального комплекса" </w:t>
            </w:r>
          </w:p>
          <w:p w:rsidR="00A82A23" w:rsidRPr="00DB24E3" w:rsidRDefault="00A82A23" w:rsidP="00C050FE">
            <w:pPr>
              <w:shd w:val="clear" w:color="auto" w:fill="FFFFFF"/>
              <w:tabs>
                <w:tab w:val="left" w:pos="826"/>
              </w:tabs>
              <w:spacing w:line="274" w:lineRule="exact"/>
              <w:ind w:right="10" w:firstLine="278"/>
              <w:rPr>
                <w:sz w:val="24"/>
                <w:szCs w:val="24"/>
              </w:rPr>
            </w:pPr>
            <w:r w:rsidRPr="00DB24E3">
              <w:rPr>
                <w:sz w:val="24"/>
                <w:szCs w:val="24"/>
              </w:rPr>
              <w:t xml:space="preserve">- </w:t>
            </w:r>
            <w:r w:rsidRPr="00A87FB9">
              <w:rPr>
                <w:sz w:val="24"/>
                <w:szCs w:val="24"/>
              </w:rPr>
              <w:t>Методические рекомендации по подготовке технических заданий по разработке инвестиционных программ организаций коммунального комплекса, утвержденные Приказом Министерства регионального развития Российской Федерации  от 10.10.2007 № 100</w:t>
            </w:r>
          </w:p>
          <w:p w:rsidR="00A82A23" w:rsidRPr="00DB24E3" w:rsidRDefault="00A82A23" w:rsidP="00C050FE">
            <w:pPr>
              <w:shd w:val="clear" w:color="auto" w:fill="FFFFFF"/>
              <w:tabs>
                <w:tab w:val="left" w:pos="826"/>
              </w:tabs>
              <w:spacing w:line="274" w:lineRule="exact"/>
              <w:ind w:right="10" w:firstLine="278"/>
              <w:rPr>
                <w:sz w:val="24"/>
                <w:szCs w:val="24"/>
              </w:rPr>
            </w:pPr>
            <w:r w:rsidRPr="00DB24E3">
              <w:rPr>
                <w:sz w:val="24"/>
                <w:szCs w:val="24"/>
              </w:rPr>
              <w:t xml:space="preserve">- </w:t>
            </w:r>
            <w:r w:rsidRPr="00A87FB9">
              <w:rPr>
                <w:sz w:val="24"/>
                <w:szCs w:val="24"/>
              </w:rPr>
              <w:t>Программа комплексного развития систем коммунальной инфраструктуры муниципального образования</w:t>
            </w:r>
          </w:p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A82A23" w:rsidRPr="00A42CF9" w:rsidTr="00C050FE">
        <w:trPr>
          <w:trHeight w:val="562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974C16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974C16">
              <w:rPr>
                <w:sz w:val="24"/>
                <w:szCs w:val="24"/>
              </w:rPr>
              <w:t>повышение эффективности, устойчивости и надежности функционирования системы водоснабжения  с. Тальменка в соответствии с нормативными требованиями;</w:t>
            </w:r>
            <w:proofErr w:type="gramEnd"/>
          </w:p>
          <w:p w:rsidR="00A82A23" w:rsidRPr="00974C16" w:rsidRDefault="00A82A23" w:rsidP="00C050FE">
            <w:pPr>
              <w:jc w:val="both"/>
              <w:rPr>
                <w:sz w:val="24"/>
                <w:szCs w:val="24"/>
              </w:rPr>
            </w:pPr>
            <w:r w:rsidRPr="00974C1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A87FB9">
              <w:rPr>
                <w:color w:val="121212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Pr="00974C16">
              <w:rPr>
                <w:sz w:val="24"/>
                <w:szCs w:val="24"/>
              </w:rPr>
              <w:t>;</w:t>
            </w:r>
          </w:p>
          <w:p w:rsidR="00A82A23" w:rsidRPr="00974C16" w:rsidRDefault="00A82A23" w:rsidP="00C050FE">
            <w:pPr>
              <w:jc w:val="both"/>
              <w:rPr>
                <w:sz w:val="24"/>
                <w:szCs w:val="24"/>
              </w:rPr>
            </w:pPr>
            <w:r w:rsidRPr="00974C1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  </w:t>
            </w:r>
            <w:r w:rsidRPr="00A87FB9">
              <w:rPr>
                <w:color w:val="121212"/>
                <w:sz w:val="24"/>
                <w:szCs w:val="24"/>
              </w:rPr>
              <w:t>увеличение мощности систем водоснабжения</w:t>
            </w:r>
            <w:r w:rsidRPr="00974C16">
              <w:rPr>
                <w:sz w:val="24"/>
                <w:szCs w:val="24"/>
              </w:rPr>
              <w:t xml:space="preserve">; </w:t>
            </w:r>
          </w:p>
          <w:p w:rsidR="00A82A23" w:rsidRPr="00974C16" w:rsidRDefault="00A82A23" w:rsidP="00C050FE">
            <w:pPr>
              <w:jc w:val="both"/>
              <w:rPr>
                <w:color w:val="121212"/>
                <w:sz w:val="24"/>
                <w:szCs w:val="24"/>
              </w:rPr>
            </w:pPr>
            <w:r w:rsidRPr="00974C16">
              <w:rPr>
                <w:color w:val="121212"/>
                <w:sz w:val="24"/>
                <w:szCs w:val="24"/>
              </w:rPr>
              <w:t xml:space="preserve">- </w:t>
            </w:r>
            <w:r w:rsidRPr="00A87FB9">
              <w:rPr>
                <w:color w:val="121212"/>
                <w:sz w:val="24"/>
                <w:szCs w:val="24"/>
              </w:rPr>
              <w:t xml:space="preserve">расширение территории обслуживания и оказания услуг водоснабжения для обеспечения перспективного гражданского строительства на территории </w:t>
            </w:r>
            <w:proofErr w:type="gramStart"/>
            <w:r w:rsidRPr="00974C16">
              <w:rPr>
                <w:color w:val="121212"/>
                <w:sz w:val="24"/>
                <w:szCs w:val="24"/>
              </w:rPr>
              <w:t>с</w:t>
            </w:r>
            <w:proofErr w:type="gramEnd"/>
            <w:r w:rsidRPr="00974C16">
              <w:rPr>
                <w:color w:val="121212"/>
                <w:sz w:val="24"/>
                <w:szCs w:val="24"/>
              </w:rPr>
              <w:t>. Тальменка;</w:t>
            </w:r>
          </w:p>
          <w:p w:rsidR="00A82A23" w:rsidRPr="00A42CF9" w:rsidRDefault="00A82A23" w:rsidP="00C050FE">
            <w:pPr>
              <w:jc w:val="both"/>
              <w:rPr>
                <w:sz w:val="24"/>
                <w:szCs w:val="24"/>
              </w:rPr>
            </w:pPr>
            <w:r w:rsidRPr="00974C16">
              <w:rPr>
                <w:color w:val="121212"/>
                <w:sz w:val="24"/>
                <w:szCs w:val="24"/>
              </w:rPr>
              <w:t xml:space="preserve">- </w:t>
            </w:r>
            <w:r>
              <w:rPr>
                <w:color w:val="121212"/>
                <w:sz w:val="24"/>
                <w:szCs w:val="24"/>
              </w:rPr>
              <w:t xml:space="preserve">   и</w:t>
            </w:r>
            <w:r w:rsidRPr="00A87FB9">
              <w:rPr>
                <w:color w:val="121212"/>
                <w:sz w:val="24"/>
                <w:szCs w:val="24"/>
              </w:rPr>
              <w:t>ные цели установленные законом</w:t>
            </w:r>
            <w:r w:rsidRPr="00974C16">
              <w:rPr>
                <w:color w:val="121212"/>
                <w:sz w:val="24"/>
                <w:szCs w:val="24"/>
              </w:rPr>
              <w:t>.</w:t>
            </w:r>
          </w:p>
        </w:tc>
      </w:tr>
      <w:tr w:rsidR="00A82A23" w:rsidRPr="00A42CF9" w:rsidTr="00C050FE">
        <w:trPr>
          <w:trHeight w:val="532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улучшение экологической обстановки;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повышение надежности подачи воды;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lastRenderedPageBreak/>
              <w:t xml:space="preserve">повышение гидравлического потенциала водопроводной сети;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обеспечение стабильности подачи воды в водопроводную сеть;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повышение качества очистки воды;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снижение затрат на производство единицы коммунального ресурса;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повышение эффективности работы насосного оборудования;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экономия электроэнергии;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увеличение объемов реализации коммунальных услуг;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обеспечение необходимых объемов и качества питьевой воды для подключения вновь строящихся объектов и выполнения нормативных требований к качеству питьевой воды;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реконструкция сооружений водопровода для увеличения их производительности;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повышение качества оказываемых услуг;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2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32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строительство новых сетей водоснабжения и реконструкция существующих, имеющих недостаточную пропускную способность. </w:t>
            </w:r>
          </w:p>
          <w:p w:rsidR="00A82A23" w:rsidRPr="00A42CF9" w:rsidRDefault="00A82A23" w:rsidP="00C050FE">
            <w:pPr>
              <w:rPr>
                <w:sz w:val="24"/>
                <w:szCs w:val="24"/>
              </w:rPr>
            </w:pPr>
          </w:p>
        </w:tc>
      </w:tr>
      <w:tr w:rsidR="00A82A23" w:rsidRPr="005A2FB1" w:rsidTr="00C050FE">
        <w:trPr>
          <w:trHeight w:val="534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42CF9">
              <w:rPr>
                <w:sz w:val="24"/>
                <w:szCs w:val="24"/>
              </w:rPr>
              <w:t>сточники финансирования программы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A87FB9" w:rsidRDefault="00A82A23" w:rsidP="00A82A23">
            <w:pPr>
              <w:widowControl/>
              <w:numPr>
                <w:ilvl w:val="0"/>
                <w:numId w:val="5"/>
              </w:numPr>
              <w:tabs>
                <w:tab w:val="left" w:pos="410"/>
              </w:tabs>
              <w:autoSpaceDE/>
              <w:autoSpaceDN/>
              <w:adjustRightInd/>
              <w:spacing w:before="48" w:after="48" w:line="288" w:lineRule="atLeast"/>
              <w:ind w:left="-15" w:firstLine="39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собственные средства </w:t>
            </w:r>
            <w:r w:rsidRPr="009951E7">
              <w:rPr>
                <w:color w:val="121212"/>
                <w:sz w:val="24"/>
                <w:szCs w:val="24"/>
              </w:rPr>
              <w:t xml:space="preserve">МУП «ЖКХ </w:t>
            </w:r>
            <w:proofErr w:type="gramStart"/>
            <w:r w:rsidRPr="009951E7">
              <w:rPr>
                <w:color w:val="121212"/>
                <w:sz w:val="24"/>
                <w:szCs w:val="24"/>
              </w:rPr>
              <w:t>с</w:t>
            </w:r>
            <w:proofErr w:type="gramEnd"/>
            <w:r w:rsidRPr="009951E7">
              <w:rPr>
                <w:color w:val="121212"/>
                <w:sz w:val="24"/>
                <w:szCs w:val="24"/>
              </w:rPr>
              <w:t xml:space="preserve">. </w:t>
            </w:r>
            <w:proofErr w:type="gramStart"/>
            <w:r w:rsidRPr="009951E7">
              <w:rPr>
                <w:color w:val="121212"/>
                <w:sz w:val="24"/>
                <w:szCs w:val="24"/>
              </w:rPr>
              <w:t>Тальменка</w:t>
            </w:r>
            <w:proofErr w:type="gramEnd"/>
            <w:r w:rsidRPr="009951E7">
              <w:rPr>
                <w:color w:val="121212"/>
                <w:sz w:val="24"/>
                <w:szCs w:val="24"/>
              </w:rPr>
              <w:t>»</w:t>
            </w:r>
            <w:r w:rsidRPr="00A87FB9">
              <w:rPr>
                <w:color w:val="121212"/>
                <w:sz w:val="24"/>
                <w:szCs w:val="24"/>
              </w:rPr>
              <w:t xml:space="preserve">, в том числе прибыль, направленная на инвестиции, амортизационные отчисления;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5"/>
              </w:numPr>
              <w:tabs>
                <w:tab w:val="left" w:pos="410"/>
              </w:tabs>
              <w:autoSpaceDE/>
              <w:autoSpaceDN/>
              <w:adjustRightInd/>
              <w:spacing w:before="48" w:after="48" w:line="288" w:lineRule="atLeast"/>
              <w:ind w:left="-15" w:firstLine="39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>финансовые средства, полученные за подключение вновь создаваемых (реконструируемых) объектов нед</w:t>
            </w:r>
            <w:r w:rsidRPr="009951E7">
              <w:rPr>
                <w:color w:val="121212"/>
                <w:sz w:val="24"/>
                <w:szCs w:val="24"/>
              </w:rPr>
              <w:t>вижимости к сетям водоснабжения</w:t>
            </w:r>
            <w:r w:rsidRPr="00A87FB9">
              <w:rPr>
                <w:color w:val="121212"/>
                <w:sz w:val="24"/>
                <w:szCs w:val="24"/>
              </w:rPr>
              <w:t xml:space="preserve">; </w:t>
            </w:r>
          </w:p>
          <w:p w:rsidR="00A82A23" w:rsidRPr="00A87FB9" w:rsidRDefault="00A82A23" w:rsidP="00A82A23">
            <w:pPr>
              <w:widowControl/>
              <w:numPr>
                <w:ilvl w:val="0"/>
                <w:numId w:val="5"/>
              </w:numPr>
              <w:tabs>
                <w:tab w:val="left" w:pos="410"/>
              </w:tabs>
              <w:autoSpaceDE/>
              <w:autoSpaceDN/>
              <w:adjustRightInd/>
              <w:spacing w:before="48" w:after="48" w:line="288" w:lineRule="atLeast"/>
              <w:ind w:left="-15" w:firstLine="39"/>
              <w:jc w:val="both"/>
              <w:rPr>
                <w:color w:val="121212"/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 xml:space="preserve">финансовые средства бюджетных источников, включенные в принятые федеральные, региональные, муниципальные целевые программы; </w:t>
            </w:r>
          </w:p>
          <w:p w:rsidR="00A82A23" w:rsidRPr="005A2FB1" w:rsidRDefault="00A82A23" w:rsidP="00A82A23">
            <w:pPr>
              <w:widowControl/>
              <w:numPr>
                <w:ilvl w:val="0"/>
                <w:numId w:val="5"/>
              </w:numPr>
              <w:tabs>
                <w:tab w:val="left" w:pos="410"/>
              </w:tabs>
              <w:autoSpaceDE/>
              <w:autoSpaceDN/>
              <w:adjustRightInd/>
              <w:snapToGrid w:val="0"/>
              <w:ind w:left="-15" w:firstLine="39"/>
              <w:jc w:val="both"/>
              <w:rPr>
                <w:sz w:val="24"/>
                <w:szCs w:val="24"/>
              </w:rPr>
            </w:pPr>
            <w:r w:rsidRPr="00A87FB9">
              <w:rPr>
                <w:color w:val="121212"/>
                <w:sz w:val="24"/>
                <w:szCs w:val="24"/>
              </w:rPr>
              <w:t>прочие средства</w:t>
            </w:r>
            <w:r>
              <w:rPr>
                <w:rFonts w:ascii="Arial" w:hAnsi="Arial" w:cs="Arial"/>
                <w:color w:val="121212"/>
                <w:sz w:val="18"/>
                <w:szCs w:val="18"/>
              </w:rPr>
              <w:t xml:space="preserve"> </w:t>
            </w:r>
          </w:p>
        </w:tc>
      </w:tr>
      <w:tr w:rsidR="00A82A23" w:rsidRPr="00A42CF9" w:rsidTr="00C050FE">
        <w:trPr>
          <w:trHeight w:val="4543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>Ожидаемые результаты реализации Программы</w:t>
            </w:r>
            <w:r>
              <w:rPr>
                <w:sz w:val="24"/>
                <w:szCs w:val="24"/>
              </w:rPr>
              <w:t xml:space="preserve"> (целевые индикаторы)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 xml:space="preserve">Круглосуточное бесперебойное обеспечение услугами водоснабжения населения </w:t>
            </w:r>
            <w:proofErr w:type="gramStart"/>
            <w:r w:rsidRPr="00E250FE">
              <w:rPr>
                <w:color w:val="121212"/>
                <w:sz w:val="24"/>
                <w:szCs w:val="24"/>
              </w:rPr>
              <w:t>с</w:t>
            </w:r>
            <w:proofErr w:type="gramEnd"/>
            <w:r w:rsidRPr="00E250FE">
              <w:rPr>
                <w:color w:val="121212"/>
                <w:sz w:val="24"/>
                <w:szCs w:val="24"/>
              </w:rPr>
              <w:t xml:space="preserve">. Тальменка; 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 xml:space="preserve">Гарантированное обеспечение заданного давления во внутренних сетях многоэтажной застройки; 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 xml:space="preserve">Снижение аварийности на сетях водопровода на 1%; 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 xml:space="preserve">Снижение потерь воды в сетях на 1,5%; 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 xml:space="preserve">Доведение качества питьевой воды до требований уровня, соответствующего государственному стандарту: 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4"/>
              </w:numPr>
              <w:tabs>
                <w:tab w:val="left" w:pos="269"/>
              </w:tabs>
              <w:autoSpaceDE/>
              <w:autoSpaceDN/>
              <w:adjustRightInd/>
              <w:rPr>
                <w:color w:val="0F2A38"/>
                <w:sz w:val="24"/>
                <w:szCs w:val="24"/>
              </w:rPr>
            </w:pPr>
            <w:r w:rsidRPr="00E250FE">
              <w:rPr>
                <w:color w:val="0F2A38"/>
                <w:sz w:val="24"/>
                <w:szCs w:val="24"/>
              </w:rPr>
              <w:t>по железу – не более 0,3 мг/л;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4"/>
              </w:numPr>
              <w:tabs>
                <w:tab w:val="left" w:pos="269"/>
              </w:tabs>
              <w:autoSpaceDE/>
              <w:autoSpaceDN/>
              <w:adjustRightInd/>
              <w:rPr>
                <w:color w:val="0F2A38"/>
                <w:sz w:val="24"/>
                <w:szCs w:val="24"/>
              </w:rPr>
            </w:pPr>
            <w:r w:rsidRPr="00E250FE">
              <w:rPr>
                <w:color w:val="0F2A38"/>
                <w:sz w:val="24"/>
                <w:szCs w:val="24"/>
              </w:rPr>
              <w:t>по мутности – не более 1,5 мг/л;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4"/>
              </w:numPr>
              <w:tabs>
                <w:tab w:val="left" w:pos="269"/>
              </w:tabs>
              <w:autoSpaceDE/>
              <w:autoSpaceDN/>
              <w:adjustRightInd/>
              <w:rPr>
                <w:color w:val="0F2A38"/>
                <w:sz w:val="24"/>
                <w:szCs w:val="24"/>
              </w:rPr>
            </w:pPr>
            <w:r w:rsidRPr="00E250FE">
              <w:rPr>
                <w:color w:val="0F2A38"/>
                <w:sz w:val="24"/>
                <w:szCs w:val="24"/>
              </w:rPr>
              <w:t>по цветности – не более 20 град.;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4"/>
              </w:numPr>
              <w:tabs>
                <w:tab w:val="left" w:pos="269"/>
              </w:tabs>
              <w:autoSpaceDE/>
              <w:autoSpaceDN/>
              <w:adjustRightInd/>
              <w:snapToGrid w:val="0"/>
              <w:jc w:val="both"/>
              <w:rPr>
                <w:color w:val="0F2A38"/>
                <w:sz w:val="24"/>
                <w:szCs w:val="24"/>
              </w:rPr>
            </w:pPr>
            <w:r w:rsidRPr="00E250FE">
              <w:rPr>
                <w:color w:val="0F2A38"/>
                <w:sz w:val="24"/>
                <w:szCs w:val="24"/>
              </w:rPr>
              <w:t>по окисляемости – не более 5 мг/л.</w:t>
            </w:r>
          </w:p>
          <w:p w:rsidR="00A82A23" w:rsidRPr="00E250FE" w:rsidRDefault="00A82A23" w:rsidP="00A82A23">
            <w:pPr>
              <w:widowControl/>
              <w:numPr>
                <w:ilvl w:val="0"/>
                <w:numId w:val="3"/>
              </w:numPr>
              <w:tabs>
                <w:tab w:val="left" w:pos="269"/>
              </w:tabs>
              <w:autoSpaceDE/>
              <w:autoSpaceDN/>
              <w:adjustRightInd/>
              <w:spacing w:before="48" w:after="48" w:line="288" w:lineRule="atLeast"/>
              <w:ind w:left="0" w:firstLine="14"/>
              <w:rPr>
                <w:color w:val="121212"/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>Обеспечение подключения новых потребителей к системам водоснабжения в объёме не менее 3 тыс</w:t>
            </w:r>
            <w:proofErr w:type="gramStart"/>
            <w:r w:rsidRPr="00E250FE">
              <w:rPr>
                <w:color w:val="121212"/>
                <w:sz w:val="24"/>
                <w:szCs w:val="24"/>
              </w:rPr>
              <w:t>.м</w:t>
            </w:r>
            <w:proofErr w:type="gramEnd"/>
            <w:r w:rsidRPr="00E250FE">
              <w:rPr>
                <w:color w:val="121212"/>
                <w:sz w:val="24"/>
                <w:szCs w:val="24"/>
              </w:rPr>
              <w:t>3/</w:t>
            </w:r>
            <w:proofErr w:type="spellStart"/>
            <w:r w:rsidRPr="00E250FE">
              <w:rPr>
                <w:color w:val="121212"/>
                <w:sz w:val="24"/>
                <w:szCs w:val="24"/>
              </w:rPr>
              <w:t>сут</w:t>
            </w:r>
            <w:proofErr w:type="spellEnd"/>
            <w:r w:rsidRPr="00E250FE">
              <w:rPr>
                <w:color w:val="121212"/>
                <w:sz w:val="24"/>
                <w:szCs w:val="24"/>
              </w:rPr>
              <w:t xml:space="preserve">.; </w:t>
            </w:r>
          </w:p>
          <w:p w:rsidR="00A82A23" w:rsidRPr="00E250FE" w:rsidRDefault="00A82A23" w:rsidP="00C050FE">
            <w:pPr>
              <w:jc w:val="both"/>
              <w:rPr>
                <w:sz w:val="24"/>
                <w:szCs w:val="24"/>
              </w:rPr>
            </w:pPr>
            <w:r w:rsidRPr="00E250FE">
              <w:rPr>
                <w:color w:val="121212"/>
                <w:sz w:val="24"/>
                <w:szCs w:val="24"/>
              </w:rPr>
              <w:t>Увеличение доли населения, потребляющего питьевую воду надлежащего качества.</w:t>
            </w:r>
          </w:p>
        </w:tc>
      </w:tr>
      <w:tr w:rsidR="00A82A23" w:rsidRPr="00A42CF9" w:rsidTr="00C050FE"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611FCB" w:rsidRDefault="00A82A23" w:rsidP="00C050FE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 xml:space="preserve">Сроки  </w:t>
            </w:r>
            <w:r>
              <w:rPr>
                <w:sz w:val="24"/>
                <w:szCs w:val="24"/>
              </w:rPr>
              <w:t xml:space="preserve">разработки </w:t>
            </w:r>
            <w:r w:rsidRPr="00A42C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A42CF9">
              <w:rPr>
                <w:sz w:val="24"/>
                <w:szCs w:val="24"/>
              </w:rPr>
              <w:t>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B9160A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 w:rsidRPr="00A87FB9">
              <w:rPr>
                <w:color w:val="000000"/>
                <w:sz w:val="24"/>
                <w:szCs w:val="24"/>
              </w:rPr>
              <w:t>Инвестиционная программа разрабатывается организацией коммунального комплекса в течение срока не менее одного месяца с момента утверждения технического задания на разработку инвестиционной программы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A87FB9">
              <w:rPr>
                <w:color w:val="000000"/>
                <w:sz w:val="24"/>
                <w:szCs w:val="24"/>
              </w:rPr>
              <w:t xml:space="preserve">Рекомендуемым сроком для разработки инвестиционной программы является </w:t>
            </w:r>
            <w:r w:rsidRPr="00B9160A">
              <w:rPr>
                <w:color w:val="000000"/>
                <w:sz w:val="24"/>
                <w:szCs w:val="24"/>
              </w:rPr>
              <w:t>два</w:t>
            </w:r>
            <w:r w:rsidRPr="00A87FB9">
              <w:rPr>
                <w:color w:val="000000"/>
                <w:sz w:val="24"/>
                <w:szCs w:val="24"/>
              </w:rPr>
              <w:t xml:space="preserve"> месяца.</w:t>
            </w:r>
          </w:p>
        </w:tc>
      </w:tr>
      <w:tr w:rsidR="00A82A23" w:rsidRPr="00A42CF9" w:rsidTr="00C050FE"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B9160A" w:rsidRDefault="00A82A23" w:rsidP="00C050F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9B140C" w:rsidRDefault="00A82A23" w:rsidP="00C050FE">
            <w:pPr>
              <w:snapToGrid w:val="0"/>
              <w:rPr>
                <w:sz w:val="24"/>
                <w:szCs w:val="24"/>
              </w:rPr>
            </w:pPr>
            <w:r w:rsidRPr="009B140C">
              <w:rPr>
                <w:bCs/>
                <w:color w:val="0F2A38"/>
                <w:sz w:val="24"/>
                <w:szCs w:val="24"/>
              </w:rPr>
              <w:t xml:space="preserve">Требования и </w:t>
            </w:r>
            <w:r w:rsidRPr="009B140C">
              <w:rPr>
                <w:bCs/>
                <w:color w:val="0F2A38"/>
                <w:sz w:val="24"/>
                <w:szCs w:val="24"/>
              </w:rPr>
              <w:lastRenderedPageBreak/>
              <w:t>условия, которые необходимо реализовать при разработке инвестиционной программы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DF6727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>
              <w:rPr>
                <w:color w:val="0F2A38"/>
                <w:sz w:val="24"/>
                <w:szCs w:val="24"/>
              </w:rPr>
              <w:lastRenderedPageBreak/>
              <w:t xml:space="preserve">1. </w:t>
            </w:r>
            <w:r w:rsidRPr="00A87FB9">
              <w:rPr>
                <w:color w:val="0F2A38"/>
                <w:sz w:val="24"/>
                <w:szCs w:val="24"/>
              </w:rPr>
              <w:t xml:space="preserve">Выполнить анализ существующего состояния систем </w:t>
            </w:r>
            <w:r w:rsidRPr="00A87FB9">
              <w:rPr>
                <w:color w:val="0F2A38"/>
                <w:sz w:val="24"/>
                <w:szCs w:val="24"/>
              </w:rPr>
              <w:lastRenderedPageBreak/>
              <w:t xml:space="preserve">водоснабжения  с отражением основных проблем, не позволяющих обеспечить необходимый уровень объемов и качества предоставления товаров и услуг. </w:t>
            </w:r>
          </w:p>
          <w:p w:rsidR="00A82A23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>2.</w:t>
            </w:r>
            <w:r>
              <w:rPr>
                <w:color w:val="0F2A38"/>
                <w:sz w:val="24"/>
                <w:szCs w:val="24"/>
              </w:rPr>
              <w:t xml:space="preserve"> </w:t>
            </w:r>
            <w:r w:rsidRPr="00A87FB9">
              <w:rPr>
                <w:color w:val="0F2A38"/>
                <w:sz w:val="24"/>
                <w:szCs w:val="24"/>
              </w:rPr>
              <w:t>Разработать план технических мероприятий, обеспечивающий развитие систем водоснабжения для нужд нового строительства, реконструкцию существующих систем, повышение качества товаров и услуг, предоставляемых потребителям</w:t>
            </w:r>
            <w:r>
              <w:rPr>
                <w:color w:val="0F2A38"/>
                <w:sz w:val="24"/>
                <w:szCs w:val="24"/>
              </w:rPr>
              <w:t>.</w:t>
            </w:r>
          </w:p>
          <w:p w:rsidR="00A82A23" w:rsidRPr="00A87FB9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>3. Определить объем финансовых потребностей на реализацию инвестиционной программы:</w:t>
            </w:r>
          </w:p>
          <w:p w:rsidR="00A82A23" w:rsidRPr="00A87FB9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>
              <w:rPr>
                <w:color w:val="0F2A38"/>
                <w:sz w:val="24"/>
                <w:szCs w:val="24"/>
              </w:rPr>
              <w:t>       </w:t>
            </w:r>
            <w:r w:rsidRPr="00A87FB9">
              <w:rPr>
                <w:color w:val="0F2A38"/>
                <w:sz w:val="24"/>
                <w:szCs w:val="24"/>
              </w:rPr>
              <w:t>3.1. 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      </w:r>
          </w:p>
          <w:p w:rsidR="00A82A23" w:rsidRPr="00A87FB9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>
              <w:rPr>
                <w:color w:val="0F2A38"/>
                <w:sz w:val="24"/>
                <w:szCs w:val="24"/>
              </w:rPr>
              <w:t>       </w:t>
            </w:r>
            <w:r w:rsidRPr="00A87FB9">
              <w:rPr>
                <w:color w:val="0F2A38"/>
                <w:sz w:val="24"/>
                <w:szCs w:val="24"/>
              </w:rPr>
              <w:t>3.2. Финансовые потребности на реализацию мероприятий инвестиционной программы могут определяться на основе:</w:t>
            </w:r>
          </w:p>
          <w:p w:rsidR="00A82A23" w:rsidRPr="00A87FB9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 xml:space="preserve">укрупненных показателей стоимости строительства и </w:t>
            </w:r>
            <w:r>
              <w:rPr>
                <w:color w:val="0F2A38"/>
                <w:sz w:val="24"/>
                <w:szCs w:val="24"/>
              </w:rPr>
              <w:t>реконструкции</w:t>
            </w:r>
            <w:r w:rsidRPr="00A87FB9">
              <w:rPr>
                <w:color w:val="0F2A38"/>
                <w:sz w:val="24"/>
                <w:szCs w:val="24"/>
              </w:rPr>
              <w:t>;</w:t>
            </w:r>
          </w:p>
          <w:p w:rsidR="00A82A23" w:rsidRPr="00A87FB9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>действующей сметной нормативной базы (государственные элементные нормы, федеральные и территориальные единичные расценки и др.).</w:t>
            </w:r>
          </w:p>
          <w:p w:rsidR="00A82A23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>4. 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      </w:r>
            <w:r>
              <w:rPr>
                <w:color w:val="0F2A38"/>
                <w:sz w:val="24"/>
                <w:szCs w:val="24"/>
              </w:rPr>
              <w:t xml:space="preserve"> </w:t>
            </w:r>
            <w:r w:rsidRPr="00A87FB9">
              <w:rPr>
                <w:color w:val="0F2A38"/>
                <w:sz w:val="24"/>
                <w:szCs w:val="24"/>
              </w:rPr>
              <w:t>Выполнить предварительный расчет тарифов на подключение.</w:t>
            </w:r>
          </w:p>
          <w:p w:rsidR="00A82A23" w:rsidRPr="00DF6727" w:rsidRDefault="00A82A23" w:rsidP="00C050FE">
            <w:pPr>
              <w:jc w:val="both"/>
              <w:rPr>
                <w:color w:val="0F2A38"/>
                <w:sz w:val="24"/>
                <w:szCs w:val="24"/>
              </w:rPr>
            </w:pPr>
            <w:r w:rsidRPr="00A87FB9">
              <w:rPr>
                <w:color w:val="0F2A38"/>
                <w:sz w:val="24"/>
                <w:szCs w:val="24"/>
              </w:rPr>
              <w:t xml:space="preserve">5. Инвестиционная программа должна состоять из описательной, табличной и графической частей.  </w:t>
            </w:r>
          </w:p>
        </w:tc>
      </w:tr>
      <w:tr w:rsidR="00A82A23" w:rsidRPr="00A42CF9" w:rsidTr="00C050FE"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B9160A" w:rsidRDefault="00A82A23" w:rsidP="00C050F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rPr>
                <w:sz w:val="24"/>
                <w:szCs w:val="24"/>
              </w:rPr>
            </w:pPr>
            <w:r w:rsidRPr="00A42CF9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A42CF9">
              <w:rPr>
                <w:sz w:val="24"/>
                <w:szCs w:val="24"/>
              </w:rPr>
              <w:t>контроля за</w:t>
            </w:r>
            <w:proofErr w:type="gramEnd"/>
            <w:r w:rsidRPr="00A42CF9">
              <w:rPr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37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A23" w:rsidRPr="00A42CF9" w:rsidRDefault="00A82A23" w:rsidP="00C050F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Тальменского</w:t>
            </w:r>
            <w:proofErr w:type="spellEnd"/>
            <w:r w:rsidRPr="00A42CF9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CF9">
              <w:rPr>
                <w:sz w:val="24"/>
                <w:szCs w:val="24"/>
              </w:rPr>
              <w:t>Искитимского</w:t>
            </w:r>
            <w:proofErr w:type="spellEnd"/>
            <w:r w:rsidRPr="00A42CF9">
              <w:rPr>
                <w:sz w:val="24"/>
                <w:szCs w:val="24"/>
              </w:rPr>
              <w:t xml:space="preserve"> района,</w:t>
            </w:r>
            <w:r>
              <w:rPr>
                <w:sz w:val="24"/>
                <w:szCs w:val="24"/>
              </w:rPr>
              <w:t xml:space="preserve"> Совет депутатов </w:t>
            </w:r>
            <w:proofErr w:type="spellStart"/>
            <w:r>
              <w:rPr>
                <w:sz w:val="24"/>
                <w:szCs w:val="24"/>
              </w:rPr>
              <w:t>Тальменского</w:t>
            </w:r>
            <w:proofErr w:type="spellEnd"/>
            <w:r w:rsidRPr="00A42CF9">
              <w:rPr>
                <w:sz w:val="24"/>
                <w:szCs w:val="24"/>
              </w:rPr>
              <w:t xml:space="preserve"> сельсовета</w:t>
            </w:r>
          </w:p>
        </w:tc>
      </w:tr>
    </w:tbl>
    <w:p w:rsidR="00A82A23" w:rsidRDefault="00A82A23" w:rsidP="00A82A23">
      <w:pPr>
        <w:tabs>
          <w:tab w:val="left" w:pos="8442"/>
          <w:tab w:val="left" w:pos="8643"/>
        </w:tabs>
        <w:ind w:right="5"/>
        <w:jc w:val="center"/>
      </w:pPr>
    </w:p>
    <w:p w:rsidR="00A82A23" w:rsidRDefault="00A82A23" w:rsidP="00A82A23">
      <w:pPr>
        <w:tabs>
          <w:tab w:val="left" w:pos="7638"/>
        </w:tabs>
        <w:ind w:right="2283"/>
        <w:jc w:val="both"/>
        <w:rPr>
          <w:color w:val="0F2A38"/>
          <w:sz w:val="24"/>
          <w:szCs w:val="24"/>
        </w:rPr>
      </w:pPr>
      <w:r w:rsidRPr="00A87FB9">
        <w:rPr>
          <w:color w:val="0F2A38"/>
          <w:sz w:val="24"/>
          <w:szCs w:val="24"/>
        </w:rPr>
        <w:t>Инвестиционная программа должна содержать: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1. Введение</w:t>
      </w:r>
    </w:p>
    <w:p w:rsidR="00A82A23" w:rsidRPr="005F6A1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 xml:space="preserve">         Во введении отразить основные цели и задачи разрабатываемой инвестиционной программы организации коммунального комплекса </w:t>
      </w:r>
      <w:r w:rsidRPr="005F6A19">
        <w:rPr>
          <w:sz w:val="24"/>
          <w:szCs w:val="24"/>
        </w:rPr>
        <w:t>МУП «ЖКХ с</w:t>
      </w:r>
      <w:proofErr w:type="gramStart"/>
      <w:r w:rsidRPr="005F6A19">
        <w:rPr>
          <w:sz w:val="24"/>
          <w:szCs w:val="24"/>
        </w:rPr>
        <w:t>.Т</w:t>
      </w:r>
      <w:proofErr w:type="gramEnd"/>
      <w:r w:rsidRPr="005F6A19">
        <w:rPr>
          <w:sz w:val="24"/>
          <w:szCs w:val="24"/>
        </w:rPr>
        <w:t xml:space="preserve">альменка» </w:t>
      </w:r>
      <w:proofErr w:type="spellStart"/>
      <w:r w:rsidRPr="005F6A19">
        <w:rPr>
          <w:sz w:val="24"/>
          <w:szCs w:val="24"/>
        </w:rPr>
        <w:t>Тальменского</w:t>
      </w:r>
      <w:proofErr w:type="spellEnd"/>
      <w:r w:rsidRPr="005F6A19">
        <w:rPr>
          <w:sz w:val="24"/>
          <w:szCs w:val="24"/>
        </w:rPr>
        <w:t xml:space="preserve"> сельсовета </w:t>
      </w:r>
      <w:proofErr w:type="spellStart"/>
      <w:r w:rsidRPr="005F6A19">
        <w:rPr>
          <w:sz w:val="24"/>
          <w:szCs w:val="24"/>
        </w:rPr>
        <w:t>Искитимского</w:t>
      </w:r>
      <w:proofErr w:type="spellEnd"/>
      <w:r w:rsidRPr="005F6A19">
        <w:rPr>
          <w:sz w:val="24"/>
          <w:szCs w:val="24"/>
        </w:rPr>
        <w:t xml:space="preserve"> района Новосибирской области</w:t>
      </w:r>
      <w:r w:rsidRPr="005F6A19">
        <w:rPr>
          <w:color w:val="0F2A38"/>
          <w:sz w:val="22"/>
          <w:szCs w:val="22"/>
        </w:rPr>
        <w:t xml:space="preserve"> </w:t>
      </w:r>
      <w:r w:rsidRPr="00A87FB9">
        <w:rPr>
          <w:color w:val="0F2A38"/>
          <w:sz w:val="22"/>
          <w:szCs w:val="22"/>
        </w:rPr>
        <w:t>(далее – Предприятие). Определить основные требования к мероприятиям, указанным в инвестиционной программе.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2. Основные сведения о Предприятии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 </w:t>
      </w:r>
      <w:r w:rsidRPr="00A87FB9">
        <w:rPr>
          <w:color w:val="0F2A38"/>
          <w:sz w:val="22"/>
          <w:szCs w:val="22"/>
        </w:rPr>
        <w:t>         В данном разделе следует указать основные сведения о Предприятии в соответствии с учредительными и регистрационными документами.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3. Описание действующих систем водоснабжения, специфики их функционирования и основных технико-экономических показателей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выполнить краткое описание технологического процесса  добычи, очистки и транспортировки воды потребителю,  сетей водоснабжения с указанием производственной мощности и оценкой технического состояния объектов. Привести краткое описание состоящих на балансе Предприятия сетей водопровода и степени их износа на основании анализа технического состояния.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 xml:space="preserve">         Привести данные о качественных показателях отпускаемой потребителям воды в соответствии с результатами лабораторного контроля. Указать наличие предписаний государственных проверяющих органов по вопросам нарушения утвержденных нормативов в процессе эксплуатации системы водоснабжения. Описать количество аварий на объектах водоснабжения, указать количество жалоб потребителей на качество оказываемых услуг. Дать оценку </w:t>
      </w:r>
      <w:proofErr w:type="gramStart"/>
      <w:r w:rsidRPr="00A87FB9">
        <w:rPr>
          <w:color w:val="0F2A38"/>
          <w:sz w:val="22"/>
          <w:szCs w:val="22"/>
        </w:rPr>
        <w:t>возможности повышения качества работы системы</w:t>
      </w:r>
      <w:proofErr w:type="gramEnd"/>
      <w:r w:rsidRPr="00A87FB9">
        <w:rPr>
          <w:color w:val="0F2A38"/>
          <w:sz w:val="22"/>
          <w:szCs w:val="22"/>
        </w:rPr>
        <w:t xml:space="preserve"> водоснабжения, снижения показателей износа и аварийности.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lastRenderedPageBreak/>
        <w:t>4. Характеристика потребителей услуг Предприятия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 </w:t>
      </w:r>
      <w:r w:rsidRPr="00A87FB9">
        <w:rPr>
          <w:color w:val="0F2A38"/>
          <w:sz w:val="22"/>
          <w:szCs w:val="22"/>
        </w:rPr>
        <w:t xml:space="preserve">         В данном разделе привести данные о существующем и перспективном водопотреблении населения и организаций на территории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</w:t>
      </w:r>
      <w:r w:rsidRPr="00A87FB9">
        <w:rPr>
          <w:color w:val="0F2A38"/>
          <w:sz w:val="22"/>
          <w:szCs w:val="22"/>
        </w:rPr>
        <w:t>. Привести данные об удельных объемах реализации коммунальных услуг отдельным группам потребителей. Привести данные о фактическом уровне оплаты коммунальных услуг потребителями.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5. Описание действующей ценовой политики Предприятия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необходимо привести данные о структуре себестоимости услуг по водоснабжению за последний отчетный год. Указать наиболее крупные статьи затрат и возможности их снижения. Привести данные о финансовом результате (прибыль/убыток) от реализации услуг по водоснабжению за последний отчетный год. Охарактеризовать действующую тарифную политику, отразить данные об уровне рентабельности, включаемом в текущие тарифы.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6. Система программных мероприятий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следует расписать предполагаемые к реализации мероприятия инвестиционной программы. В инвестиционную программу должны быть включе</w:t>
      </w:r>
      <w:r w:rsidRPr="005F6A19">
        <w:rPr>
          <w:color w:val="0F2A38"/>
          <w:sz w:val="22"/>
          <w:szCs w:val="22"/>
        </w:rPr>
        <w:t>ны мероприятия по водоснабжению.</w:t>
      </w:r>
    </w:p>
    <w:p w:rsidR="00A82A23" w:rsidRPr="005F6A19" w:rsidRDefault="00A82A23" w:rsidP="00A82A23">
      <w:pPr>
        <w:jc w:val="center"/>
        <w:rPr>
          <w:b/>
          <w:bCs/>
          <w:iCs/>
          <w:color w:val="0F2A38"/>
          <w:sz w:val="22"/>
          <w:szCs w:val="22"/>
        </w:rPr>
      </w:pP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7. Эффективность мероприятий инвестиционной программы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необходимо указать ожидаемый эффект от реализации мероприятий и период их  реализации.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8. Объемы и источники финансирования инвестиционной программы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следует представить данные об объеме финансовых затрат на реализацию инвестиционной программы отдельно по каждому мероприятию по годам реализации и в разрезе предполагаемых источников финансирования.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9. Оценка возможных рисков при реализации инвестиционной программы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 </w:t>
      </w:r>
      <w:r w:rsidRPr="00A87FB9">
        <w:rPr>
          <w:color w:val="0F2A38"/>
          <w:sz w:val="22"/>
          <w:szCs w:val="22"/>
        </w:rPr>
        <w:t>         В данном разделе произвести анализ потенциальных финансовых рисков, связанных с реализацией инвестиционной программы. Представить мероприятия, позволяющие снизить риски.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10. Критерии оценки выполнения инвестиционной программы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        В данном разделе произвести оценку технического и экономического эффекта в случае успешной реализации инвестиционной программы.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>11. Предложения о размерах тарифа на подключение к сетям инженерно-технического обеспечения водоснабжения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 xml:space="preserve">          </w:t>
      </w:r>
      <w:r w:rsidRPr="00A87FB9">
        <w:rPr>
          <w:color w:val="0F2A38"/>
          <w:sz w:val="22"/>
          <w:szCs w:val="22"/>
        </w:rPr>
        <w:t>В данном разделе произвести на основании имеющихся данных расчет размера тарифов на подключение к системам водоснабжения.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> </w:t>
      </w:r>
    </w:p>
    <w:p w:rsidR="00A82A23" w:rsidRPr="00A87FB9" w:rsidRDefault="00A82A23" w:rsidP="00A82A23">
      <w:pPr>
        <w:jc w:val="center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 xml:space="preserve">12. Организация </w:t>
      </w:r>
      <w:proofErr w:type="gramStart"/>
      <w:r w:rsidRPr="005F6A19">
        <w:rPr>
          <w:b/>
          <w:bCs/>
          <w:iCs/>
          <w:color w:val="0F2A38"/>
          <w:sz w:val="22"/>
          <w:szCs w:val="22"/>
        </w:rPr>
        <w:t>контроля за</w:t>
      </w:r>
      <w:proofErr w:type="gramEnd"/>
      <w:r w:rsidRPr="005F6A19">
        <w:rPr>
          <w:b/>
          <w:bCs/>
          <w:iCs/>
          <w:color w:val="0F2A38"/>
          <w:sz w:val="22"/>
          <w:szCs w:val="22"/>
        </w:rPr>
        <w:t xml:space="preserve"> реализацией инвестиционной программы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5F6A19">
        <w:rPr>
          <w:b/>
          <w:bCs/>
          <w:iCs/>
          <w:color w:val="0F2A38"/>
          <w:sz w:val="22"/>
          <w:szCs w:val="22"/>
        </w:rPr>
        <w:t xml:space="preserve">          </w:t>
      </w:r>
      <w:r w:rsidRPr="00A87FB9">
        <w:rPr>
          <w:color w:val="0F2A38"/>
          <w:sz w:val="22"/>
          <w:szCs w:val="22"/>
        </w:rPr>
        <w:t xml:space="preserve">Контроль за реализацией инвестиционной программы осуществляется </w:t>
      </w:r>
      <w:r w:rsidRPr="005F6A19">
        <w:rPr>
          <w:color w:val="0F2A38"/>
          <w:sz w:val="22"/>
          <w:szCs w:val="22"/>
        </w:rPr>
        <w:t>а</w:t>
      </w:r>
      <w:r w:rsidRPr="00A87FB9">
        <w:rPr>
          <w:color w:val="0F2A38"/>
          <w:sz w:val="22"/>
          <w:szCs w:val="22"/>
        </w:rPr>
        <w:t xml:space="preserve">дминистрацией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 </w:t>
      </w:r>
      <w:r w:rsidRPr="00A87FB9">
        <w:rPr>
          <w:color w:val="0F2A38"/>
          <w:sz w:val="22"/>
          <w:szCs w:val="22"/>
        </w:rPr>
        <w:t xml:space="preserve"> и Советом депутатов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</w:t>
      </w:r>
      <w:r w:rsidRPr="00A87FB9">
        <w:rPr>
          <w:color w:val="0F2A38"/>
          <w:sz w:val="22"/>
          <w:szCs w:val="22"/>
        </w:rPr>
        <w:t xml:space="preserve"> в порядке, установленном законодательством Российской Федерации, законодательством </w:t>
      </w:r>
      <w:r w:rsidRPr="005F6A19">
        <w:rPr>
          <w:color w:val="0F2A38"/>
          <w:sz w:val="22"/>
          <w:szCs w:val="22"/>
        </w:rPr>
        <w:t>Новосибирской области</w:t>
      </w:r>
      <w:r w:rsidRPr="00A87FB9">
        <w:rPr>
          <w:color w:val="0F2A38"/>
          <w:sz w:val="22"/>
          <w:szCs w:val="22"/>
        </w:rPr>
        <w:t xml:space="preserve"> </w:t>
      </w:r>
      <w:proofErr w:type="spellStart"/>
      <w:proofErr w:type="gramStart"/>
      <w:r w:rsidRPr="00A87FB9">
        <w:rPr>
          <w:color w:val="0F2A38"/>
          <w:sz w:val="22"/>
          <w:szCs w:val="22"/>
        </w:rPr>
        <w:t>области</w:t>
      </w:r>
      <w:proofErr w:type="spellEnd"/>
      <w:proofErr w:type="gramEnd"/>
      <w:r w:rsidRPr="00A87FB9">
        <w:rPr>
          <w:color w:val="0F2A38"/>
          <w:sz w:val="22"/>
          <w:szCs w:val="22"/>
        </w:rPr>
        <w:t xml:space="preserve"> и Уставом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</w:t>
      </w:r>
      <w:r w:rsidRPr="00A87FB9">
        <w:rPr>
          <w:color w:val="0F2A38"/>
          <w:sz w:val="22"/>
          <w:szCs w:val="22"/>
        </w:rPr>
        <w:t>.</w:t>
      </w:r>
    </w:p>
    <w:p w:rsidR="00A82A23" w:rsidRPr="00A87FB9" w:rsidRDefault="00A82A23" w:rsidP="00A82A23">
      <w:pPr>
        <w:jc w:val="both"/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 xml:space="preserve">         Администрация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</w:t>
      </w:r>
      <w:r w:rsidRPr="00A87FB9">
        <w:rPr>
          <w:color w:val="0F2A38"/>
          <w:sz w:val="22"/>
          <w:szCs w:val="22"/>
        </w:rPr>
        <w:t xml:space="preserve"> осуществляет общую координацию выполнения инвестиционной программы и представление отчетности в установленном законодательством порядке.</w:t>
      </w:r>
    </w:p>
    <w:p w:rsidR="00A82A23" w:rsidRPr="00A87FB9" w:rsidRDefault="00A82A23" w:rsidP="00A82A23">
      <w:pPr>
        <w:rPr>
          <w:color w:val="0F2A38"/>
          <w:sz w:val="22"/>
          <w:szCs w:val="22"/>
        </w:rPr>
      </w:pPr>
      <w:r w:rsidRPr="00A87FB9">
        <w:rPr>
          <w:color w:val="0F2A38"/>
          <w:sz w:val="22"/>
          <w:szCs w:val="22"/>
        </w:rPr>
        <w:t xml:space="preserve">         Срок разработки инвестиционной программы – </w:t>
      </w:r>
      <w:r w:rsidRPr="005F6A19">
        <w:rPr>
          <w:color w:val="0F2A38"/>
          <w:sz w:val="22"/>
          <w:szCs w:val="22"/>
        </w:rPr>
        <w:t>не более двух</w:t>
      </w:r>
      <w:r w:rsidRPr="00A87FB9">
        <w:rPr>
          <w:color w:val="0F2A38"/>
          <w:sz w:val="22"/>
          <w:szCs w:val="22"/>
        </w:rPr>
        <w:t xml:space="preserve"> месяцев с момента утверждения технического задания Советом депутатов </w:t>
      </w:r>
      <w:proofErr w:type="spellStart"/>
      <w:r w:rsidRPr="005F6A19">
        <w:rPr>
          <w:color w:val="0F2A38"/>
          <w:sz w:val="22"/>
          <w:szCs w:val="22"/>
        </w:rPr>
        <w:t>Тальменского</w:t>
      </w:r>
      <w:proofErr w:type="spellEnd"/>
      <w:r w:rsidRPr="005F6A19">
        <w:rPr>
          <w:color w:val="0F2A38"/>
          <w:sz w:val="22"/>
          <w:szCs w:val="22"/>
        </w:rPr>
        <w:t xml:space="preserve"> сельсовета </w:t>
      </w:r>
      <w:proofErr w:type="spellStart"/>
      <w:r w:rsidRPr="005F6A19">
        <w:rPr>
          <w:color w:val="0F2A38"/>
          <w:sz w:val="22"/>
          <w:szCs w:val="22"/>
        </w:rPr>
        <w:t>Искитимского</w:t>
      </w:r>
      <w:proofErr w:type="spellEnd"/>
      <w:r w:rsidRPr="005F6A19">
        <w:rPr>
          <w:color w:val="0F2A38"/>
          <w:sz w:val="22"/>
          <w:szCs w:val="22"/>
        </w:rPr>
        <w:t xml:space="preserve"> района Новосибирской области</w:t>
      </w:r>
      <w:r w:rsidRPr="00A87FB9">
        <w:rPr>
          <w:color w:val="0F2A38"/>
          <w:sz w:val="22"/>
          <w:szCs w:val="22"/>
        </w:rPr>
        <w:t>.</w:t>
      </w:r>
      <w:r w:rsidRPr="00A87FB9">
        <w:rPr>
          <w:color w:val="0F2A38"/>
          <w:sz w:val="22"/>
          <w:szCs w:val="22"/>
        </w:rPr>
        <w:br/>
        <w:t>Срок реализации инвестиционной программы – 201</w:t>
      </w:r>
      <w:r w:rsidRPr="005F6A19">
        <w:rPr>
          <w:color w:val="0F2A38"/>
          <w:sz w:val="22"/>
          <w:szCs w:val="22"/>
        </w:rPr>
        <w:t>3</w:t>
      </w:r>
      <w:r w:rsidRPr="00A87FB9">
        <w:rPr>
          <w:color w:val="0F2A38"/>
          <w:sz w:val="22"/>
          <w:szCs w:val="22"/>
        </w:rPr>
        <w:t xml:space="preserve"> – 201</w:t>
      </w:r>
      <w:r w:rsidRPr="005F6A19">
        <w:rPr>
          <w:color w:val="0F2A38"/>
          <w:sz w:val="22"/>
          <w:szCs w:val="22"/>
        </w:rPr>
        <w:t>6</w:t>
      </w:r>
      <w:r w:rsidRPr="00A87FB9">
        <w:rPr>
          <w:color w:val="0F2A38"/>
          <w:sz w:val="22"/>
          <w:szCs w:val="22"/>
        </w:rPr>
        <w:t xml:space="preserve"> годы.</w:t>
      </w:r>
    </w:p>
    <w:p w:rsidR="00A82A23" w:rsidRDefault="00A82A23" w:rsidP="00D32EE0"/>
    <w:p w:rsidR="00A837EC" w:rsidRDefault="00A837EC"/>
    <w:sectPr w:rsidR="00A837EC" w:rsidSect="00733A45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65D3"/>
    <w:multiLevelType w:val="hybridMultilevel"/>
    <w:tmpl w:val="459038EC"/>
    <w:lvl w:ilvl="0" w:tplc="2CAE76B2">
      <w:start w:val="1"/>
      <w:numFmt w:val="bullet"/>
      <w:lvlText w:val="−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87D65"/>
    <w:multiLevelType w:val="hybridMultilevel"/>
    <w:tmpl w:val="A43036C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69A40D85"/>
    <w:multiLevelType w:val="hybridMultilevel"/>
    <w:tmpl w:val="E124D024"/>
    <w:lvl w:ilvl="0" w:tplc="8B9ED37E">
      <w:start w:val="1"/>
      <w:numFmt w:val="decimal"/>
      <w:lvlText w:val="%1."/>
      <w:lvlJc w:val="left"/>
      <w:pPr>
        <w:ind w:left="128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">
    <w:nsid w:val="70B8165C"/>
    <w:multiLevelType w:val="hybridMultilevel"/>
    <w:tmpl w:val="1452DC12"/>
    <w:lvl w:ilvl="0" w:tplc="2CAE76B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E01B86"/>
    <w:multiLevelType w:val="hybridMultilevel"/>
    <w:tmpl w:val="3F0C2B7E"/>
    <w:lvl w:ilvl="0" w:tplc="2CAE76B2">
      <w:start w:val="1"/>
      <w:numFmt w:val="bullet"/>
      <w:lvlText w:val="−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EE0"/>
    <w:rsid w:val="000E272C"/>
    <w:rsid w:val="00234F51"/>
    <w:rsid w:val="003C1FC6"/>
    <w:rsid w:val="0045494E"/>
    <w:rsid w:val="00A042F0"/>
    <w:rsid w:val="00A82A23"/>
    <w:rsid w:val="00A837EC"/>
    <w:rsid w:val="00AF4F88"/>
    <w:rsid w:val="00CE41E7"/>
    <w:rsid w:val="00D32EE0"/>
    <w:rsid w:val="00DF7D30"/>
    <w:rsid w:val="00E02DF7"/>
    <w:rsid w:val="00E2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1808</Words>
  <Characters>10311</Characters>
  <Application>Microsoft Office Word</Application>
  <DocSecurity>0</DocSecurity>
  <Lines>85</Lines>
  <Paragraphs>24</Paragraphs>
  <ScaleCrop>false</ScaleCrop>
  <Company>Microsoft Corporation</Company>
  <LinksUpToDate>false</LinksUpToDate>
  <CharactersWithSpaces>12095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2013-05-06T08:10:00Z</cp:lastPrinted>
  <dcterms:created xsi:type="dcterms:W3CDTF">2013-04-12T04:22:00Z</dcterms:created>
  <dcterms:modified xsi:type="dcterms:W3CDTF">2013-05-06T08:10:00Z</dcterms:modified>
</cp:coreProperties>
</file>