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F4" w:rsidRPr="00E93ADD" w:rsidRDefault="006D3CF4" w:rsidP="003C3832">
      <w:pPr>
        <w:ind w:firstLine="0"/>
      </w:pPr>
    </w:p>
    <w:p w:rsidR="006D3CF4" w:rsidRPr="00E93ADD" w:rsidRDefault="006D3CF4" w:rsidP="00C8427A">
      <w:pPr>
        <w:jc w:val="center"/>
      </w:pPr>
    </w:p>
    <w:p w:rsidR="006D3CF4" w:rsidRPr="00E93ADD" w:rsidRDefault="006D3CF4" w:rsidP="00C8427A">
      <w:pPr>
        <w:pStyle w:val="Heading3"/>
        <w:ind w:firstLine="0"/>
        <w:rPr>
          <w:b/>
          <w:bCs/>
          <w:caps/>
          <w:sz w:val="28"/>
          <w:szCs w:val="28"/>
        </w:rPr>
      </w:pPr>
      <w:r w:rsidRPr="00E93ADD">
        <w:rPr>
          <w:b/>
          <w:bCs/>
          <w:caps/>
          <w:sz w:val="28"/>
          <w:szCs w:val="28"/>
        </w:rPr>
        <w:t>АДМИНИСТРАЦИЯ</w:t>
      </w:r>
      <w:r>
        <w:rPr>
          <w:b/>
          <w:bCs/>
          <w:caps/>
          <w:sz w:val="28"/>
          <w:szCs w:val="28"/>
        </w:rPr>
        <w:t xml:space="preserve"> Тальменского СЕЛЬСОВЕТА</w:t>
      </w:r>
    </w:p>
    <w:p w:rsidR="006D3CF4" w:rsidRPr="00E93ADD" w:rsidRDefault="006D3CF4" w:rsidP="00C8427A">
      <w:pPr>
        <w:pStyle w:val="Heading3"/>
        <w:ind w:firstLine="0"/>
        <w:rPr>
          <w:b/>
          <w:bCs/>
          <w:caps/>
          <w:sz w:val="28"/>
          <w:szCs w:val="28"/>
        </w:rPr>
      </w:pPr>
      <w:r w:rsidRPr="00E93ADD">
        <w:rPr>
          <w:b/>
          <w:bCs/>
          <w:caps/>
          <w:sz w:val="28"/>
          <w:szCs w:val="28"/>
        </w:rPr>
        <w:t>Искитимского района Новосибирской области</w:t>
      </w:r>
    </w:p>
    <w:p w:rsidR="006D3CF4" w:rsidRPr="00E93ADD" w:rsidRDefault="006D3CF4" w:rsidP="00C8427A">
      <w:pPr>
        <w:jc w:val="center"/>
      </w:pPr>
    </w:p>
    <w:p w:rsidR="006D3CF4" w:rsidRPr="003C3832" w:rsidRDefault="006D3CF4" w:rsidP="00C8427A">
      <w:pPr>
        <w:pStyle w:val="Heading1"/>
        <w:ind w:firstLine="0"/>
        <w:rPr>
          <w:sz w:val="28"/>
          <w:szCs w:val="28"/>
        </w:rPr>
      </w:pPr>
      <w:r w:rsidRPr="003C3832">
        <w:rPr>
          <w:sz w:val="28"/>
          <w:szCs w:val="28"/>
        </w:rPr>
        <w:t>П О С Т А Н О В Л Е Н И Е</w:t>
      </w:r>
    </w:p>
    <w:p w:rsidR="006D3CF4" w:rsidRDefault="006D3CF4" w:rsidP="00C8427A">
      <w:pPr>
        <w:pStyle w:val="Header"/>
        <w:tabs>
          <w:tab w:val="clear" w:pos="4536"/>
          <w:tab w:val="clear" w:pos="9072"/>
        </w:tabs>
        <w:jc w:val="center"/>
      </w:pPr>
    </w:p>
    <w:p w:rsidR="006D3CF4" w:rsidRDefault="006D3CF4" w:rsidP="00C8427A">
      <w:pPr>
        <w:pStyle w:val="Header"/>
        <w:tabs>
          <w:tab w:val="clear" w:pos="4536"/>
          <w:tab w:val="clear" w:pos="9072"/>
        </w:tabs>
        <w:jc w:val="center"/>
      </w:pPr>
    </w:p>
    <w:p w:rsidR="006D3CF4" w:rsidRPr="00C8427A" w:rsidRDefault="006D3CF4" w:rsidP="00C8427A">
      <w:pPr>
        <w:pStyle w:val="Header"/>
        <w:tabs>
          <w:tab w:val="clear" w:pos="4536"/>
          <w:tab w:val="clear" w:pos="9072"/>
        </w:tabs>
        <w:jc w:val="center"/>
        <w:rPr>
          <w:u w:val="single"/>
        </w:rPr>
      </w:pPr>
      <w:r w:rsidRPr="00C8427A">
        <w:rPr>
          <w:u w:val="single"/>
        </w:rPr>
        <w:t>14.</w:t>
      </w:r>
      <w:r w:rsidRPr="0027282E">
        <w:rPr>
          <w:u w:val="single"/>
        </w:rPr>
        <w:t>11.</w:t>
      </w:r>
      <w:r w:rsidRPr="00C8427A">
        <w:rPr>
          <w:u w:val="single"/>
        </w:rPr>
        <w:t>2011  № 95</w:t>
      </w:r>
    </w:p>
    <w:p w:rsidR="006D3CF4" w:rsidRPr="00E93ADD" w:rsidRDefault="006D3CF4" w:rsidP="00C8427A">
      <w:pPr>
        <w:tabs>
          <w:tab w:val="left" w:pos="3250"/>
        </w:tabs>
        <w:jc w:val="center"/>
      </w:pPr>
      <w:r>
        <w:t>с.Тальменка</w:t>
      </w:r>
    </w:p>
    <w:p w:rsidR="006D3CF4" w:rsidRPr="00E93ADD" w:rsidRDefault="006D3CF4" w:rsidP="00C8427A">
      <w:pPr>
        <w:jc w:val="center"/>
      </w:pPr>
      <w:r>
        <w:rPr>
          <w:noProof/>
        </w:rPr>
        <w:pict>
          <v:rect id="_x0000_s1026" style="position:absolute;left:0;text-align:left;margin-left:194.15pt;margin-top:4.05pt;width:125.8pt;height:27pt;z-index:-251658240;mso-wrap-edited:f" strokecolor="white">
            <v:textbox style="mso-next-textbox:#_x0000_s1026">
              <w:txbxContent>
                <w:p w:rsidR="006D3CF4" w:rsidRPr="0027282E" w:rsidRDefault="006D3CF4" w:rsidP="0027282E"/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257.15pt;margin-top:9.1pt;width:1in;height:27pt;z-index:-251657216;mso-wrap-edited:f" strokecolor="white">
            <v:textbox style="mso-next-textbox:#_x0000_s1027">
              <w:txbxContent>
                <w:p w:rsidR="006D3CF4" w:rsidRPr="0027282E" w:rsidRDefault="006D3CF4" w:rsidP="0027282E"/>
              </w:txbxContent>
            </v:textbox>
          </v:rect>
        </w:pict>
      </w:r>
    </w:p>
    <w:p w:rsidR="006D3CF4" w:rsidRPr="00C8427A" w:rsidRDefault="006D3CF4" w:rsidP="00455602">
      <w:pPr>
        <w:pStyle w:val="ConsPlusTitle"/>
        <w:framePr w:w="4860" w:h="643" w:hSpace="180" w:wrap="notBeside" w:vAnchor="text" w:hAnchor="text" w:y="415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8427A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методических рекомендаций по формированию муниципальных заданий муниципальным учреждениям Тальменского сельсовета и контролю за их выполнением</w:t>
      </w:r>
    </w:p>
    <w:p w:rsidR="006D3CF4" w:rsidRDefault="006D3CF4" w:rsidP="0027282E">
      <w:pPr>
        <w:tabs>
          <w:tab w:val="left" w:pos="3353"/>
        </w:tabs>
      </w:pPr>
    </w:p>
    <w:p w:rsidR="006D3CF4" w:rsidRDefault="006D3CF4" w:rsidP="0027282E">
      <w:pPr>
        <w:tabs>
          <w:tab w:val="left" w:pos="3353"/>
        </w:tabs>
      </w:pPr>
    </w:p>
    <w:p w:rsidR="006D3CF4" w:rsidRPr="00455602" w:rsidRDefault="006D3CF4" w:rsidP="00455602">
      <w:r w:rsidRPr="00455602">
        <w:t xml:space="preserve">В целях реализации административной реформы, в соответствии с пунктами 3 и 4 статьи 69.2 и пунктом 1 статьи 78.1 Бюджетного кодекса Российской Федерации,  подпунктом 3 пункта 7 статьи 9.2 Федерального закона от 12.01.1996 №7-ФЗ </w:t>
      </w:r>
      <w:r>
        <w:t>«</w:t>
      </w:r>
      <w:r w:rsidRPr="00455602">
        <w:t>О некоммерческих организациях</w:t>
      </w:r>
      <w:r>
        <w:t>»</w:t>
      </w:r>
      <w:r w:rsidRPr="00455602">
        <w:t xml:space="preserve">, подпунктом 5 статьи 4 Федерального закона от 03.11.2006 №174-ФЗ </w:t>
      </w:r>
      <w:r>
        <w:t>«</w:t>
      </w:r>
      <w:r w:rsidRPr="00455602">
        <w:t>Об автономных учреждениях</w:t>
      </w:r>
      <w:r>
        <w:t>»</w:t>
      </w:r>
      <w:r w:rsidRPr="00455602">
        <w:t xml:space="preserve">, во исполнение </w:t>
      </w:r>
      <w:r>
        <w:t>распоряжения</w:t>
      </w:r>
      <w:r w:rsidRPr="00455602">
        <w:t xml:space="preserve"> </w:t>
      </w:r>
      <w:r>
        <w:t>Тальменского сельсовета от 08</w:t>
      </w:r>
      <w:r w:rsidRPr="00455602">
        <w:t>.0</w:t>
      </w:r>
      <w:r>
        <w:t>5</w:t>
      </w:r>
      <w:r w:rsidRPr="00455602">
        <w:t>.2011 №</w:t>
      </w:r>
      <w:r>
        <w:t xml:space="preserve"> 8</w:t>
      </w:r>
      <w:r w:rsidRPr="00455602">
        <w:t xml:space="preserve"> </w:t>
      </w:r>
      <w:r>
        <w:t>«Об утверждении  плана разработки</w:t>
      </w:r>
      <w:r w:rsidRPr="00455602">
        <w:t xml:space="preserve"> нормативно-правовых актов  </w:t>
      </w:r>
      <w:r>
        <w:t>по</w:t>
      </w:r>
      <w:r w:rsidRPr="00455602">
        <w:t xml:space="preserve"> реализации Федерального закона от 08.05.2010 № 83-ФЗ </w:t>
      </w:r>
      <w:r>
        <w:t>«</w:t>
      </w:r>
      <w:r w:rsidRPr="00455602">
        <w:t>О внесении изменений в отдельные законодательные акты РФ в связи с совершенствованием правового положения государственных (муниципальных) учреждений</w:t>
      </w:r>
      <w:r>
        <w:t>»,</w:t>
      </w:r>
      <w:r w:rsidRPr="00455602">
        <w:t xml:space="preserve"> </w:t>
      </w:r>
      <w:r>
        <w:t xml:space="preserve">в соответствии с постановлением </w:t>
      </w:r>
      <w:r w:rsidRPr="003C3832">
        <w:rPr>
          <w:highlight w:val="yellow"/>
        </w:rPr>
        <w:t xml:space="preserve">от </w:t>
      </w:r>
      <w:r w:rsidRPr="00C8427A">
        <w:t>14.11.2011 № 94 «О порядке формирования муниципального задания и финансового обеспечения  выполнения муниципального задания  муниципальными бюджетными и автономными учреждениями Тальменского сельсовета»</w:t>
      </w:r>
    </w:p>
    <w:p w:rsidR="006D3CF4" w:rsidRPr="00455602" w:rsidRDefault="006D3CF4" w:rsidP="00455602">
      <w:pPr>
        <w:ind w:firstLine="0"/>
      </w:pPr>
      <w:r w:rsidRPr="00455602">
        <w:t>ПОСТАНОВЛЯЮ:</w:t>
      </w:r>
    </w:p>
    <w:p w:rsidR="006D3CF4" w:rsidRPr="00455602" w:rsidRDefault="006D3CF4" w:rsidP="00455602">
      <w:r>
        <w:t xml:space="preserve">1. </w:t>
      </w:r>
      <w:r w:rsidRPr="00455602">
        <w:t xml:space="preserve">Утвердить методические рекомендации по формированию муниципальных заданий муниципальным учреждениям </w:t>
      </w:r>
      <w:r>
        <w:t>Тальменского сельсовета</w:t>
      </w:r>
      <w:r w:rsidRPr="00455602">
        <w:t xml:space="preserve"> и контролю за их выполнением (приложение).</w:t>
      </w:r>
    </w:p>
    <w:p w:rsidR="006D3CF4" w:rsidRDefault="006D3CF4" w:rsidP="00455602">
      <w:r>
        <w:t xml:space="preserve">2. </w:t>
      </w:r>
      <w:r w:rsidRPr="00455602">
        <w:t xml:space="preserve">Опубликовать постановление в газете </w:t>
      </w:r>
      <w:r>
        <w:t>«</w:t>
      </w:r>
      <w:r w:rsidRPr="00455602">
        <w:t>Знаменка</w:t>
      </w:r>
      <w:r>
        <w:t>»</w:t>
      </w:r>
      <w:r w:rsidRPr="00455602">
        <w:t xml:space="preserve"> </w:t>
      </w:r>
    </w:p>
    <w:p w:rsidR="006D3CF4" w:rsidRPr="00455602" w:rsidRDefault="006D3CF4" w:rsidP="00455602">
      <w:r>
        <w:t xml:space="preserve">3. </w:t>
      </w:r>
      <w:r w:rsidRPr="00455602">
        <w:t>Настоящее постановление вступает в силу со дня его официального опубликования.</w:t>
      </w:r>
    </w:p>
    <w:p w:rsidR="006D3CF4" w:rsidRPr="00455602" w:rsidRDefault="006D3CF4" w:rsidP="00455602">
      <w:r>
        <w:t xml:space="preserve">4. </w:t>
      </w:r>
      <w:r w:rsidRPr="00455602">
        <w:t xml:space="preserve">Контроль за исполнением постановления возложить на  </w:t>
      </w:r>
      <w:r>
        <w:t>Потину Г.В.</w:t>
      </w:r>
    </w:p>
    <w:p w:rsidR="006D3CF4" w:rsidRDefault="006D3CF4" w:rsidP="00455602"/>
    <w:p w:rsidR="006D3CF4" w:rsidRPr="00455602" w:rsidRDefault="006D3CF4" w:rsidP="00455602"/>
    <w:p w:rsidR="006D3CF4" w:rsidRDefault="006D3CF4" w:rsidP="00455602">
      <w:pPr>
        <w:pStyle w:val="Header"/>
        <w:tabs>
          <w:tab w:val="clear" w:pos="4536"/>
          <w:tab w:val="clear" w:pos="9072"/>
          <w:tab w:val="left" w:pos="8364"/>
        </w:tabs>
        <w:ind w:firstLine="0"/>
      </w:pPr>
      <w:r>
        <w:rPr>
          <w:color w:val="000000"/>
          <w:spacing w:val="-5"/>
        </w:rPr>
        <w:t xml:space="preserve">Глава Тальменского сельсовета                                                                  А.Н.Грико                                                                                 </w:t>
      </w:r>
    </w:p>
    <w:p w:rsidR="006D3CF4" w:rsidRDefault="006D3CF4" w:rsidP="00455602">
      <w:pPr>
        <w:jc w:val="center"/>
        <w:sectPr w:rsidR="006D3CF4" w:rsidSect="00E93ADD">
          <w:type w:val="continuous"/>
          <w:pgSz w:w="11906" w:h="16838"/>
          <w:pgMar w:top="567" w:right="567" w:bottom="567" w:left="1418" w:header="709" w:footer="709" w:gutter="0"/>
          <w:cols w:space="720"/>
          <w:rtlGutter/>
        </w:sectPr>
      </w:pPr>
    </w:p>
    <w:p w:rsidR="006D3CF4" w:rsidRDefault="006D3CF4" w:rsidP="00455602">
      <w:pPr>
        <w:ind w:left="6804" w:firstLine="0"/>
        <w:jc w:val="left"/>
      </w:pPr>
      <w:r>
        <w:t>ПРИЛОЖЕНИЕ</w:t>
      </w:r>
    </w:p>
    <w:p w:rsidR="006D3CF4" w:rsidRDefault="006D3CF4" w:rsidP="00455602">
      <w:pPr>
        <w:ind w:left="6804" w:firstLine="0"/>
        <w:jc w:val="left"/>
      </w:pPr>
      <w:r>
        <w:t>к постановлению</w:t>
      </w:r>
    </w:p>
    <w:p w:rsidR="006D3CF4" w:rsidRDefault="006D3CF4" w:rsidP="00455602">
      <w:pPr>
        <w:ind w:left="6804" w:firstLine="0"/>
        <w:jc w:val="left"/>
      </w:pPr>
      <w:r>
        <w:t>администрации Тальменского сельсовета</w:t>
      </w:r>
    </w:p>
    <w:p w:rsidR="006D3CF4" w:rsidRPr="00455602" w:rsidRDefault="006D3CF4" w:rsidP="00455602">
      <w:pPr>
        <w:ind w:left="6804" w:firstLine="0"/>
        <w:jc w:val="left"/>
        <w:rPr>
          <w:u w:val="single"/>
        </w:rPr>
      </w:pPr>
      <w:r>
        <w:t xml:space="preserve">от </w:t>
      </w:r>
      <w:r>
        <w:rPr>
          <w:u w:val="single"/>
        </w:rPr>
        <w:t>14</w:t>
      </w:r>
      <w:r w:rsidRPr="0027282E">
        <w:rPr>
          <w:u w:val="single"/>
        </w:rPr>
        <w:t>.</w:t>
      </w:r>
      <w:r>
        <w:rPr>
          <w:u w:val="single"/>
        </w:rPr>
        <w:t>11</w:t>
      </w:r>
      <w:r w:rsidRPr="00455602">
        <w:rPr>
          <w:u w:val="single"/>
        </w:rPr>
        <w:t>.2011</w:t>
      </w:r>
      <w:r w:rsidRPr="00455602">
        <w:t xml:space="preserve"> №</w:t>
      </w:r>
      <w:r>
        <w:rPr>
          <w:u w:val="single"/>
        </w:rPr>
        <w:t xml:space="preserve">  95</w:t>
      </w:r>
    </w:p>
    <w:p w:rsidR="006D3CF4" w:rsidRDefault="006D3CF4" w:rsidP="00455602">
      <w:pPr>
        <w:jc w:val="center"/>
      </w:pPr>
    </w:p>
    <w:p w:rsidR="006D3CF4" w:rsidRPr="00455602" w:rsidRDefault="006D3CF4" w:rsidP="0045560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55602">
        <w:rPr>
          <w:rFonts w:ascii="Times New Roman" w:hAnsi="Times New Roman" w:cs="Times New Roman"/>
          <w:b w:val="0"/>
          <w:bCs w:val="0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5560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ФОРМИРОВАНИЮ МУНИЦИПАЛЬНЫХ ЗАДАНИЙ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5560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МУНИЦИПАЛЬНЫМ УЧРЕЖДЕНИЯМ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ТАЛЬМЕНСКОГО СЕЛЬСОВЕТА</w:t>
      </w:r>
      <w:r w:rsidRPr="0045560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КОНТРОЛЮ ЗА ИХ ВЫПОЛНЕНИЕМ</w:t>
      </w:r>
    </w:p>
    <w:p w:rsidR="006D3CF4" w:rsidRDefault="006D3CF4" w:rsidP="00455602">
      <w:pPr>
        <w:autoSpaceDE w:val="0"/>
        <w:autoSpaceDN w:val="0"/>
        <w:adjustRightInd w:val="0"/>
        <w:jc w:val="center"/>
      </w:pPr>
      <w:r w:rsidRPr="00455602">
        <w:rPr>
          <w:lang w:val="en-US"/>
        </w:rPr>
        <w:t>I</w:t>
      </w:r>
      <w:r w:rsidRPr="00455602">
        <w:t>.Общие положения</w:t>
      </w:r>
    </w:p>
    <w:p w:rsidR="006D3CF4" w:rsidRPr="00455602" w:rsidRDefault="006D3CF4" w:rsidP="00455602">
      <w:pPr>
        <w:autoSpaceDE w:val="0"/>
        <w:autoSpaceDN w:val="0"/>
        <w:adjustRightInd w:val="0"/>
        <w:jc w:val="center"/>
      </w:pP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1. Настоящие Методические рекомендации содержат: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описание рекомендуемых подходов к организации работы по формированию муниципальных заданий на оказание муниципальных услуг (выполнение работ) (далее - муниципальное задание) администрацией </w:t>
      </w:r>
      <w:r>
        <w:t xml:space="preserve">Тальменского сельсовета </w:t>
      </w:r>
      <w:r w:rsidRPr="00455602">
        <w:t xml:space="preserve">Искитимского района Новосибирской области (далее – администрация </w:t>
      </w:r>
      <w:r>
        <w:t>сельсовета</w:t>
      </w:r>
      <w:r w:rsidRPr="00455602">
        <w:t xml:space="preserve">), осуществляющей функции и полномочия учредителя в отношении муниципальных бюджетных учреждений, или муниципальных автономных учреждений, созданных на базе имущества, находящегося в муниципальной собственности (далее </w:t>
      </w:r>
      <w:r>
        <w:sym w:font="Symbol" w:char="F02D"/>
      </w:r>
      <w:r w:rsidRPr="00455602">
        <w:t xml:space="preserve"> муниципальное автономное учреждение), а также главным распорядителем средств бюджета </w:t>
      </w:r>
      <w:r>
        <w:t>Тальменского сельсовета</w:t>
      </w:r>
      <w:r w:rsidRPr="00455602">
        <w:t xml:space="preserve"> в отношении находящихся в их ведении муниципальных казенных учреждений, определенных правовыми актами главного распорядителя средств бюджета </w:t>
      </w:r>
      <w:r>
        <w:t>Тальменского сельсовета</w:t>
      </w:r>
      <w:r w:rsidRPr="00455602">
        <w:t xml:space="preserve"> (далее муниципальное казенное учреждение);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рекомендации по контролю за выполнением муниципального задания муниципальными учреждениями;</w:t>
      </w:r>
    </w:p>
    <w:p w:rsidR="006D3CF4" w:rsidRPr="00455602" w:rsidRDefault="006D3CF4" w:rsidP="00455602">
      <w:pPr>
        <w:widowControl w:val="0"/>
      </w:pPr>
      <w:r>
        <w:sym w:font="Symbol" w:char="F02D"/>
      </w:r>
      <w:r>
        <w:t xml:space="preserve"> рекомендац</w:t>
      </w:r>
      <w:r w:rsidRPr="00455602">
        <w:t>ии по заполнению формы муниципального задания для муниципальных бюджетных и муниципальных казенных учреждений, а также для муниципальных автономных учреждений в случае, если иное не предусмотрено д</w:t>
      </w:r>
      <w:r>
        <w:t>ругими правовыми актами.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2. Настоящие Методические рекомендации в части организации работы по формированию муниципального задания содержат следующие положения: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составление и утверждение ведомственного перечня муниципальных услуг (работ);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определение показателей качества муниципальных услуг (в случае принятия решения об их установлении).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3. Формирование муниципальных заданий  муниципальных учреждений рекомендуется начинать на стадии планирования бюджетных ассигнований на очередной финансовый год и плановый период.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</w:p>
    <w:p w:rsidR="006D3CF4" w:rsidRDefault="006D3CF4" w:rsidP="00455602">
      <w:pPr>
        <w:widowControl w:val="0"/>
        <w:autoSpaceDE w:val="0"/>
        <w:autoSpaceDN w:val="0"/>
        <w:adjustRightInd w:val="0"/>
        <w:ind w:firstLine="0"/>
        <w:jc w:val="center"/>
      </w:pPr>
      <w:r w:rsidRPr="00455602">
        <w:rPr>
          <w:lang w:val="en-US"/>
        </w:rPr>
        <w:t>II</w:t>
      </w:r>
      <w:r w:rsidRPr="00455602">
        <w:t xml:space="preserve">. Составление и утверждение ведомственного </w:t>
      </w:r>
    </w:p>
    <w:p w:rsidR="006D3CF4" w:rsidRDefault="006D3CF4" w:rsidP="00455602">
      <w:pPr>
        <w:widowControl w:val="0"/>
        <w:autoSpaceDE w:val="0"/>
        <w:autoSpaceDN w:val="0"/>
        <w:adjustRightInd w:val="0"/>
        <w:ind w:firstLine="0"/>
        <w:jc w:val="center"/>
      </w:pPr>
      <w:r w:rsidRPr="00455602">
        <w:t>перечня муниципальных услуг (работ)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  <w:ind w:firstLine="0"/>
        <w:jc w:val="center"/>
      </w:pP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4. В целях утверждения муниципальных заданий формируется ведомственный перечень муниципальных услуг (работ), оказываемых (выполняемых) подведомственными муниципальными  учреждениями в качестве основных видов деятельности, утверждаемый администрацией района, осуществляющей функции и полномочия учредителя в отношении подведомственных муниципальных бюджетных или муниципальных автономных учреждений, а также главным распорядителем средств бюджета </w:t>
      </w:r>
      <w:r>
        <w:t>Тальменского сельсовета</w:t>
      </w:r>
      <w:r w:rsidRPr="00455602">
        <w:t xml:space="preserve"> в отношении, находящихся в их ведении, муниципальных казенных учреждений (далее </w:t>
      </w:r>
      <w:r>
        <w:sym w:font="Symbol" w:char="F02D"/>
      </w:r>
      <w:r w:rsidRPr="00455602">
        <w:t xml:space="preserve"> ведомственный переч</w:t>
      </w:r>
      <w:r>
        <w:t>ень муниципальных услуг (работ).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5. Показатели ведомственных перечней муниципальных услуг (работ) могут быть дополнены и детализированы.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6. Ведомственный перечень муниципальных услуг (работ) подлежит размещению на официальном сайте администрации </w:t>
      </w:r>
      <w:r>
        <w:t>Тальменского сельсовета Искитимского района</w:t>
      </w:r>
      <w:r w:rsidRPr="00455602">
        <w:t xml:space="preserve"> Новосибирской области </w:t>
      </w:r>
      <w:r w:rsidRPr="00F10C27">
        <w:rPr>
          <w:highlight w:val="yellow"/>
          <w:lang w:val="en-US"/>
        </w:rPr>
        <w:t>http</w:t>
      </w:r>
      <w:r w:rsidRPr="00F10C27">
        <w:rPr>
          <w:highlight w:val="yellow"/>
        </w:rPr>
        <w:t>://</w:t>
      </w:r>
      <w:hyperlink r:id="rId5" w:history="1">
        <w:r w:rsidRPr="007C2425">
          <w:rPr>
            <w:rStyle w:val="Hyperlink"/>
            <w:highlight w:val="yellow"/>
            <w:lang w:val="en-US"/>
          </w:rPr>
          <w:t>www</w:t>
        </w:r>
        <w:r w:rsidRPr="007C2425">
          <w:rPr>
            <w:rStyle w:val="Hyperlink"/>
            <w:highlight w:val="yellow"/>
          </w:rPr>
          <w:t>.</w:t>
        </w:r>
        <w:r w:rsidRPr="007C2425">
          <w:rPr>
            <w:rStyle w:val="Hyperlink"/>
            <w:highlight w:val="yellow"/>
            <w:lang w:val="en-US"/>
          </w:rPr>
          <w:t>talmenka</w:t>
        </w:r>
        <w:r w:rsidRPr="007C2425">
          <w:rPr>
            <w:rStyle w:val="Hyperlink"/>
            <w:highlight w:val="yellow"/>
          </w:rPr>
          <w:t>.</w:t>
        </w:r>
        <w:r w:rsidRPr="007C2425">
          <w:rPr>
            <w:rStyle w:val="Hyperlink"/>
            <w:highlight w:val="yellow"/>
            <w:lang w:val="en-US"/>
          </w:rPr>
          <w:t>iskitim</w:t>
        </w:r>
        <w:r w:rsidRPr="001000BC">
          <w:rPr>
            <w:rStyle w:val="Hyperlink"/>
            <w:highlight w:val="yellow"/>
          </w:rPr>
          <w:t>-</w:t>
        </w:r>
        <w:r w:rsidRPr="007C2425">
          <w:rPr>
            <w:rStyle w:val="Hyperlink"/>
            <w:highlight w:val="yellow"/>
            <w:lang w:val="en-US"/>
          </w:rPr>
          <w:t>r</w:t>
        </w:r>
        <w:r w:rsidRPr="001000BC">
          <w:rPr>
            <w:rStyle w:val="Hyperlink"/>
            <w:highlight w:val="yellow"/>
          </w:rPr>
          <w:t>.</w:t>
        </w:r>
        <w:r w:rsidRPr="007C2425">
          <w:rPr>
            <w:rStyle w:val="Hyperlink"/>
            <w:highlight w:val="yellow"/>
            <w:lang w:val="en-US"/>
          </w:rPr>
          <w:t>ru</w:t>
        </w:r>
      </w:hyperlink>
      <w:r w:rsidRPr="00455602">
        <w:t xml:space="preserve"> (далее – официальный сайт администрации </w:t>
      </w:r>
      <w:r>
        <w:t>Тальменского сельсовета</w:t>
      </w:r>
      <w:r w:rsidRPr="00455602">
        <w:t>).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bookmarkStart w:id="0" w:name="sub_1010"/>
      <w:r w:rsidRPr="00455602">
        <w:t>7. При оказании в случаях, определенных федеральными законами, муниципальными учреждениями муниципальных услуг (выполнения работ) за плату, рекомендуется дополнительно детализировать состав услуг (работ) с тем, чтобы обеспечить их оказание (выполнение) как отдельной муниципальной услуги.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8. Ведомственный перечень  муниципальных услуг (работ) составляется по форме согласно приложению к настоящему постановлению и в обязательном порядке должен содержать следующие графы:</w:t>
      </w:r>
    </w:p>
    <w:bookmarkEnd w:id="0"/>
    <w:p w:rsidR="006D3CF4" w:rsidRPr="00455602" w:rsidRDefault="006D3CF4" w:rsidP="00455602">
      <w:pPr>
        <w:widowControl w:val="0"/>
        <w:numPr>
          <w:ilvl w:val="0"/>
          <w:numId w:val="4"/>
        </w:numPr>
        <w:ind w:left="0" w:firstLine="709"/>
      </w:pPr>
      <w:r w:rsidRPr="00455602">
        <w:t xml:space="preserve">графа 1 </w:t>
      </w:r>
      <w:r>
        <w:sym w:font="Symbol" w:char="F02D"/>
      </w:r>
      <w:r w:rsidRPr="00455602">
        <w:t xml:space="preserve"> номер муниципальной услуги (работы);</w:t>
      </w:r>
    </w:p>
    <w:p w:rsidR="006D3CF4" w:rsidRPr="00455602" w:rsidRDefault="006D3CF4" w:rsidP="00455602">
      <w:pPr>
        <w:widowControl w:val="0"/>
        <w:numPr>
          <w:ilvl w:val="0"/>
          <w:numId w:val="4"/>
        </w:numPr>
        <w:ind w:left="0" w:firstLine="709"/>
      </w:pPr>
      <w:r w:rsidRPr="00455602">
        <w:t xml:space="preserve">графа 2 </w:t>
      </w:r>
      <w:r>
        <w:sym w:font="Symbol" w:char="F02D"/>
      </w:r>
      <w:r w:rsidRPr="00455602">
        <w:t xml:space="preserve"> наименование муниципальной услуги (работы);</w:t>
      </w:r>
    </w:p>
    <w:p w:rsidR="006D3CF4" w:rsidRPr="00455602" w:rsidRDefault="006D3CF4" w:rsidP="00455602">
      <w:pPr>
        <w:widowControl w:val="0"/>
        <w:numPr>
          <w:ilvl w:val="0"/>
          <w:numId w:val="4"/>
        </w:numPr>
        <w:ind w:left="0" w:firstLine="709"/>
      </w:pPr>
      <w:r w:rsidRPr="00455602">
        <w:t xml:space="preserve">графа 3 </w:t>
      </w:r>
      <w:r>
        <w:sym w:font="Symbol" w:char="F02D"/>
      </w:r>
      <w:r w:rsidRPr="00455602">
        <w:t xml:space="preserve"> категория потребителей муниципальной услуги (работы); указываются потребители государственных услуг (работ) - физические и/или юридические лица и их характеристика (например, для физических лиц </w:t>
      </w:r>
      <w:r>
        <w:sym w:font="Symbol" w:char="F02D"/>
      </w:r>
      <w:r w:rsidRPr="00455602">
        <w:t xml:space="preserve"> возраст, состояние здоровья, образование, гражданство; для юридических лиц - виды деятельности, отношение к субъектам малого предпринимательства); в случае, если деятельность муниципального учреждения осуществляется в интересах общества в целом, то данная деятельность определяется как работа, и в указанной графе ставится </w:t>
      </w:r>
      <w:r>
        <w:t>«</w:t>
      </w:r>
      <w:r w:rsidRPr="00455602">
        <w:t>в интересах общества</w:t>
      </w:r>
      <w:r>
        <w:t>»</w:t>
      </w:r>
      <w:r w:rsidRPr="00455602">
        <w:t>;</w:t>
      </w:r>
    </w:p>
    <w:p w:rsidR="006D3CF4" w:rsidRPr="00455602" w:rsidRDefault="006D3CF4" w:rsidP="00455602">
      <w:pPr>
        <w:widowControl w:val="0"/>
        <w:numPr>
          <w:ilvl w:val="0"/>
          <w:numId w:val="4"/>
        </w:numPr>
        <w:ind w:left="0" w:firstLine="709"/>
      </w:pPr>
      <w:r w:rsidRPr="00455602">
        <w:t xml:space="preserve">графа 4 </w:t>
      </w:r>
      <w:r>
        <w:sym w:font="Symbol" w:char="F02D"/>
      </w:r>
      <w:r w:rsidRPr="00455602">
        <w:t xml:space="preserve"> единицы измерения показателя объема (содержания) муниципальной услуги (работы); рекомендуется указывать показатель, которым может быть измерен объем оказания муниципальной услуги (выполнения работы), например: число посетителей (тыс. чел.), число обучающихся (чел.), число воспитанников (чел.), количество койко-дней, клиенто/дней, дето/дней, количество вызовов (ед.), число проведенных мероприятий (ед.), количество единиц хранения (ед.), площадь помещений (кв. м.), число восстановленных (отремонтированных, отреставрированн</w:t>
      </w:r>
      <w:r>
        <w:t>ых) сооружений (объектов);</w:t>
      </w:r>
    </w:p>
    <w:p w:rsidR="006D3CF4" w:rsidRPr="00455602" w:rsidRDefault="006D3CF4" w:rsidP="00455602">
      <w:pPr>
        <w:widowControl w:val="0"/>
        <w:numPr>
          <w:ilvl w:val="0"/>
          <w:numId w:val="4"/>
        </w:numPr>
        <w:ind w:left="0" w:firstLine="709"/>
      </w:pPr>
      <w:r w:rsidRPr="00455602">
        <w:t xml:space="preserve">графа 5 </w:t>
      </w:r>
      <w:r>
        <w:sym w:font="Symbol" w:char="F02D"/>
      </w:r>
      <w:r w:rsidRPr="00455602">
        <w:t xml:space="preserve"> показатели, характеризующие качество муниципальной услуги; указываются показатели качества муниципальной услуги в соответствии с разделом </w:t>
      </w:r>
      <w:r w:rsidRPr="00455602">
        <w:rPr>
          <w:lang w:val="en-US"/>
        </w:rPr>
        <w:t>III</w:t>
      </w:r>
      <w:r w:rsidRPr="00455602">
        <w:t xml:space="preserve"> настоящих Методических рекомендаций;</w:t>
      </w:r>
    </w:p>
    <w:p w:rsidR="006D3CF4" w:rsidRPr="00455602" w:rsidRDefault="006D3CF4" w:rsidP="00455602">
      <w:pPr>
        <w:widowControl w:val="0"/>
        <w:numPr>
          <w:ilvl w:val="0"/>
          <w:numId w:val="4"/>
        </w:numPr>
        <w:ind w:left="0" w:firstLine="709"/>
      </w:pPr>
      <w:r w:rsidRPr="00455602">
        <w:t xml:space="preserve">в графе 6 </w:t>
      </w:r>
      <w:r>
        <w:sym w:font="Symbol" w:char="F02D"/>
      </w:r>
      <w:r w:rsidRPr="00455602">
        <w:t xml:space="preserve"> наименования муниципальных учреждений (групп учреждений), оказывающих муниципальную услугу (выполняющих работу).</w:t>
      </w:r>
    </w:p>
    <w:p w:rsidR="006D3CF4" w:rsidRPr="00455602" w:rsidRDefault="006D3CF4" w:rsidP="00455602">
      <w:pPr>
        <w:widowControl w:val="0"/>
      </w:pPr>
      <w:r w:rsidRPr="00455602">
        <w:t xml:space="preserve">9. Главные распорядители средств бюджета </w:t>
      </w:r>
      <w:r>
        <w:t>Тальменского сельсовета</w:t>
      </w:r>
      <w:r w:rsidRPr="00455602">
        <w:t xml:space="preserve"> в отношении муниципальных казенных учреждений и администрация района, осуществляющая функции и полномочия учредителя муниципальных бюджетных или автономных учреждений, в отношении муниципальных бюджетных или муниципальных автономных учреждений, вправе вносить изменения в утвержденный ведомственный перечень муниципальных услуг (работ).</w:t>
      </w:r>
    </w:p>
    <w:p w:rsidR="006D3CF4" w:rsidRPr="00455602" w:rsidRDefault="006D3CF4" w:rsidP="00455602">
      <w:pPr>
        <w:widowControl w:val="0"/>
        <w:rPr>
          <w:highlight w:val="green"/>
        </w:rPr>
      </w:pPr>
      <w:r w:rsidRPr="00455602">
        <w:t>При внесении изменений в ведомственный перечень муниципальных услуг (работ) в соответствующих правовых актах должны устанавливаться сроки вступления данных изменений в силу с учетом сроков осуществления стадий бюджетного процесса и нецелесообразности изменения утвержденных муниципальных заданий, составленных на основе ведомственных перечней муниципальных услуг (работ), в части очередного финансового года.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</w:p>
    <w:p w:rsidR="006D3CF4" w:rsidRDefault="006D3CF4" w:rsidP="00455602">
      <w:pPr>
        <w:widowControl w:val="0"/>
        <w:autoSpaceDE w:val="0"/>
        <w:autoSpaceDN w:val="0"/>
        <w:adjustRightInd w:val="0"/>
        <w:ind w:firstLine="0"/>
        <w:jc w:val="center"/>
      </w:pPr>
      <w:r w:rsidRPr="00455602">
        <w:rPr>
          <w:lang w:val="en-US"/>
        </w:rPr>
        <w:t>III</w:t>
      </w:r>
      <w:r w:rsidRPr="00455602">
        <w:t>. Определение и утверждение показателей качества муниципальных услуг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  <w:ind w:firstLine="0"/>
        <w:jc w:val="center"/>
      </w:pP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10. Определение показателей, характеризующих качество муниципальной услуги (далее </w:t>
      </w:r>
      <w:r>
        <w:sym w:font="Symbol" w:char="F02D"/>
      </w:r>
      <w:r w:rsidRPr="00455602">
        <w:t xml:space="preserve"> показатели качества), осуществляется главным распорядителем бюджетных средств </w:t>
      </w:r>
      <w:r>
        <w:t>Тальменского сельсовета</w:t>
      </w:r>
      <w:r w:rsidRPr="00455602">
        <w:t xml:space="preserve"> в отношении находящихся в их ведении муниципальных казенных учреждений, администрацией района, осуществляющей функции и полномочия учредителя в отношении муниципальных бюджетных или муниципальных автономных учреждений.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Для каждой муниципальной услуги рекомендуется установить не менее 2-3, но не более 7-8 показателей качества, определить для каждого показателя единицу измерения и формулу расчета (в случае если показатель качества является абсолютным и не требует расчета по формуле, следует привести слова </w:t>
      </w:r>
      <w:r>
        <w:t>«</w:t>
      </w:r>
      <w:r w:rsidRPr="00455602">
        <w:t>Абсолютный показатель</w:t>
      </w:r>
      <w:r>
        <w:t>»</w:t>
      </w:r>
      <w:r w:rsidRPr="00455602">
        <w:t>).</w:t>
      </w:r>
    </w:p>
    <w:p w:rsidR="006D3CF4" w:rsidRPr="00455602" w:rsidRDefault="006D3CF4" w:rsidP="00455602">
      <w:pPr>
        <w:widowControl w:val="0"/>
      </w:pPr>
      <w:r w:rsidRPr="00455602">
        <w:t>11. Значения показателей качества должны устанавливаться индивидуально для каждого учреждения в муниципальном задании.</w:t>
      </w:r>
    </w:p>
    <w:p w:rsidR="006D3CF4" w:rsidRPr="00455602" w:rsidRDefault="006D3CF4" w:rsidP="00455602">
      <w:pPr>
        <w:widowControl w:val="0"/>
      </w:pPr>
      <w:r w:rsidRPr="00455602">
        <w:t>12. При установлении состава показателей качества рекомендуется соблюдать следующие требования:</w:t>
      </w:r>
    </w:p>
    <w:p w:rsidR="006D3CF4" w:rsidRPr="00455602" w:rsidRDefault="006D3CF4" w:rsidP="00455602">
      <w:pPr>
        <w:widowControl w:val="0"/>
        <w:numPr>
          <w:ilvl w:val="0"/>
          <w:numId w:val="5"/>
        </w:numPr>
        <w:ind w:left="0" w:firstLine="709"/>
      </w:pPr>
      <w:r w:rsidRPr="00455602">
        <w:t>показатель должен быть направлен на оцен</w:t>
      </w:r>
      <w:r>
        <w:t xml:space="preserve">ку осуществления муниципальным </w:t>
      </w:r>
      <w:r w:rsidRPr="00455602">
        <w:t>учреждением предусмотренных его учредительными документами основных видов деятельности, в отношении которых устанавливается муниципальное задание;</w:t>
      </w:r>
    </w:p>
    <w:p w:rsidR="006D3CF4" w:rsidRPr="00455602" w:rsidRDefault="006D3CF4" w:rsidP="00455602">
      <w:pPr>
        <w:widowControl w:val="0"/>
        <w:numPr>
          <w:ilvl w:val="0"/>
          <w:numId w:val="5"/>
        </w:numPr>
        <w:ind w:left="0" w:firstLine="709"/>
      </w:pPr>
      <w:r w:rsidRPr="00455602">
        <w:t>показатель должен быть достижим в рамках деятельности соответствующего муниципального учреждения; достижение показателя должно зависеть в большей степени от деятельности данного учреждения и в меньшей степени от потребителей муниципальной услуги;</w:t>
      </w:r>
    </w:p>
    <w:p w:rsidR="006D3CF4" w:rsidRPr="00455602" w:rsidRDefault="006D3CF4" w:rsidP="00455602">
      <w:pPr>
        <w:widowControl w:val="0"/>
        <w:numPr>
          <w:ilvl w:val="0"/>
          <w:numId w:val="5"/>
        </w:numPr>
        <w:ind w:left="0" w:firstLine="709"/>
      </w:pPr>
      <w:r w:rsidRPr="00455602">
        <w:t>достижение показателя не должно треб</w:t>
      </w:r>
      <w:r>
        <w:t xml:space="preserve">овать выделения муниципальному </w:t>
      </w:r>
      <w:r w:rsidRPr="00455602">
        <w:t>учреждению дополнительного объема субсидии, сверх предоставляемой для целей финансового обеспечения выполнения муниципального задания в пределах, предусмотренных на указанные цели бюджетных ассигнований;</w:t>
      </w:r>
    </w:p>
    <w:p w:rsidR="006D3CF4" w:rsidRPr="00455602" w:rsidRDefault="006D3CF4" w:rsidP="00455602">
      <w:pPr>
        <w:widowControl w:val="0"/>
        <w:numPr>
          <w:ilvl w:val="0"/>
          <w:numId w:val="5"/>
        </w:numPr>
        <w:ind w:left="0" w:firstLine="709"/>
      </w:pPr>
      <w:r w:rsidRPr="00455602">
        <w:t>показатель не должен создавать стимулов для осуществления муниципальным учреждением неправомерных, экономически неэффективных, социально неответственных действий, являться основанием для ухудшения положения потребителей муниципальной услуги в интересах достижения показателя (например, не рекомендуется использовать показатель количества выявленных правонарушений в различных сферах).</w:t>
      </w:r>
    </w:p>
    <w:p w:rsidR="006D3CF4" w:rsidRPr="00455602" w:rsidRDefault="006D3CF4" w:rsidP="00455602">
      <w:pPr>
        <w:widowControl w:val="0"/>
        <w:rPr>
          <w:lang w:eastAsia="en-US"/>
        </w:rPr>
      </w:pPr>
      <w:r w:rsidRPr="00455602">
        <w:t>13. Для каждой муниципальной услуги рекомендуется вводить показатели двух условно выделяемых типов: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13.1. показатели качества, характеризующие качество результата предоставления муниципальной услуги, например:</w:t>
      </w:r>
    </w:p>
    <w:p w:rsidR="006D3CF4" w:rsidRPr="00455602" w:rsidRDefault="006D3CF4" w:rsidP="0045560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комплектование и хранение библиотечного фонда</w:t>
      </w:r>
      <w:r>
        <w:t>»</w:t>
      </w:r>
      <w:r w:rsidRPr="00455602">
        <w:t xml:space="preserve"> </w:t>
      </w:r>
      <w:r>
        <w:sym w:font="Symbol" w:char="F02D"/>
      </w:r>
      <w:r w:rsidRPr="00455602">
        <w:t xml:space="preserve"> доля удовлетворенных запросов читателей (по категориям запросов); среднее время выполнения запроса читателя (по категориям запросов); активность использования библиотечного фонда;</w:t>
      </w:r>
    </w:p>
    <w:p w:rsidR="006D3CF4" w:rsidRPr="00455602" w:rsidRDefault="006D3CF4" w:rsidP="0045560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демонстрация музейной коллекции</w:t>
      </w:r>
      <w:r>
        <w:t>»</w:t>
      </w:r>
      <w:r w:rsidRPr="00455602">
        <w:t xml:space="preserve"> - процент ежегодно экспонируемых музейных предметов и музейных коллекций;</w:t>
      </w:r>
    </w:p>
    <w:p w:rsidR="006D3CF4" w:rsidRPr="00455602" w:rsidRDefault="006D3CF4" w:rsidP="0045560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подготовка спортсменов к участию в соревнованиях</w:t>
      </w:r>
      <w:r>
        <w:t>»</w:t>
      </w:r>
      <w:r w:rsidRPr="00455602">
        <w:t xml:space="preserve"> </w:t>
      </w:r>
      <w:r>
        <w:sym w:font="Symbol" w:char="F02D"/>
      </w:r>
      <w:r w:rsidRPr="00455602">
        <w:t xml:space="preserve"> количество призеров соревнований различного уровня;</w:t>
      </w:r>
    </w:p>
    <w:p w:rsidR="006D3CF4" w:rsidRPr="00455602" w:rsidRDefault="006D3CF4" w:rsidP="0045560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</w:pPr>
      <w:r w:rsidRPr="00455602">
        <w:t>для всех муниципальных услуг - доля потребителей, удовлетворенных качеством оказания муниципальной услуги, определяемая на основе опросов по</w:t>
      </w:r>
      <w:r>
        <w:t>требителей муниципальной услуги.</w:t>
      </w:r>
    </w:p>
    <w:p w:rsidR="006D3CF4" w:rsidRPr="00455602" w:rsidRDefault="006D3CF4" w:rsidP="00455602">
      <w:pPr>
        <w:widowControl w:val="0"/>
      </w:pPr>
      <w:r w:rsidRPr="00455602">
        <w:t>13</w:t>
      </w:r>
      <w:r>
        <w:t>.2. показатели, характеризующие</w:t>
      </w:r>
      <w:r w:rsidRPr="00455602">
        <w:t xml:space="preserve"> процесс оказания муниципальной услуги и условия ее оказания, на которые может повлиять оказывающее муниципальную услугу муниципальное учреждение, например: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организация досуговых мероприятий</w:t>
      </w:r>
      <w:r>
        <w:t>»</w:t>
      </w:r>
      <w:r w:rsidRPr="00455602">
        <w:t xml:space="preserve"> - систематичность проведения мероприятий, сочетание познавательных и развлекательных игр;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оказание стационарной медицинской помощи</w:t>
      </w:r>
      <w:r>
        <w:t>»</w:t>
      </w:r>
      <w:r w:rsidRPr="00455602">
        <w:t xml:space="preserve"> - темпы сокращения  случаев выявления внутрибольничных инфекций;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оказание амбулаторно-поликлинической медицинской помощи</w:t>
      </w:r>
      <w:r>
        <w:t>»</w:t>
      </w:r>
      <w:r w:rsidRPr="00455602">
        <w:t xml:space="preserve"> - среднее время ожидания приема врача;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оказание скорой медицинской помощи</w:t>
      </w:r>
      <w:r>
        <w:t>»</w:t>
      </w:r>
      <w:r w:rsidRPr="00455602">
        <w:t xml:space="preserve"> - среднее время ожидания бригады скорой медицинской помощи;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охрана природных заказников</w:t>
      </w:r>
      <w:r>
        <w:t>»</w:t>
      </w:r>
      <w:r w:rsidRPr="00455602">
        <w:t xml:space="preserve"> - протяженность оборудованных экологических троп; доля площади лесов, охваченных санитарно-оздоровительными мероприятиями;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муниципальной услуги </w:t>
      </w:r>
      <w:r>
        <w:t>«</w:t>
      </w:r>
      <w:r w:rsidRPr="00455602">
        <w:t>пополнение и хранение музейного фонда</w:t>
      </w:r>
      <w:r>
        <w:t>»</w:t>
      </w:r>
      <w:r w:rsidRPr="00455602">
        <w:t xml:space="preserve"> - процент музейных предметов, внесенных в электронный каталог;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муниципальных услуг, оказываемых по заявкам (обращениям) потребителей, </w:t>
      </w:r>
      <w:r>
        <w:sym w:font="Symbol" w:char="F02D"/>
      </w:r>
      <w:r w:rsidRPr="00455602">
        <w:t xml:space="preserve"> среднее время ожидания оказания услуги с момента поступления заявки (обращения) потребителя;</w:t>
      </w:r>
    </w:p>
    <w:p w:rsidR="006D3CF4" w:rsidRPr="00455602" w:rsidRDefault="006D3CF4" w:rsidP="00455602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</w:pPr>
      <w:r w:rsidRPr="00455602">
        <w:t xml:space="preserve">для муниципальных услуг, оказываемых потребителям в электронной форме, </w:t>
      </w:r>
      <w:r>
        <w:sym w:font="Symbol" w:char="F02D"/>
      </w:r>
      <w:r w:rsidRPr="00455602">
        <w:t xml:space="preserve"> доля заявок (обращений) потребителей, поступивших в электронной форме и т. д.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</w:p>
    <w:p w:rsidR="006D3CF4" w:rsidRDefault="006D3CF4" w:rsidP="00455602">
      <w:pPr>
        <w:widowControl w:val="0"/>
        <w:autoSpaceDE w:val="0"/>
        <w:autoSpaceDN w:val="0"/>
        <w:adjustRightInd w:val="0"/>
        <w:ind w:firstLine="0"/>
        <w:jc w:val="center"/>
      </w:pPr>
      <w:r w:rsidRPr="00455602">
        <w:rPr>
          <w:lang w:val="en-US"/>
        </w:rPr>
        <w:t>IV</w:t>
      </w:r>
      <w:r w:rsidRPr="00455602">
        <w:t>. Рекомендации по заполнению формы муниципального задания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  <w:ind w:firstLine="0"/>
        <w:jc w:val="center"/>
      </w:pP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1</w:t>
      </w:r>
      <w:r>
        <w:t>4</w:t>
      </w:r>
      <w:r w:rsidRPr="00455602">
        <w:t>. Муниципальное задание формируется на очередной финансовый год и плановый период и утверждается по форме определенной Порядком форм</w:t>
      </w:r>
      <w:r>
        <w:t>ирования муниципального задания</w:t>
      </w:r>
      <w:r w:rsidRPr="00455602">
        <w:t xml:space="preserve"> в отношении муниципальных учреждений </w:t>
      </w:r>
      <w:r>
        <w:t>Тальменского</w:t>
      </w:r>
      <w:r w:rsidRPr="00455602">
        <w:t xml:space="preserve"> и финансового обеспечения выполнения муниципального задания, утвержденным постановлением администрации </w:t>
      </w:r>
      <w:r>
        <w:t>Тальменского сельсовета</w:t>
      </w:r>
      <w:r w:rsidRPr="00455602">
        <w:t xml:space="preserve"> от </w:t>
      </w:r>
      <w:r>
        <w:t>14.11.2011 № 94</w:t>
      </w:r>
      <w:r w:rsidRPr="00455602">
        <w:t>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Муниципальное задание может устанавливаться на оказание нескольких муниципальных услуг (выполнение нескольких работ). В этом случае муниципальное задание включает несколько разделов, каждый из которых содержит требования к оказанию одной муниципальной услуги (выполнению одной работы).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При установлении муниципальному учреждению муниципального задания одновременно на оказание муниципальной услуги (услуг) и выполнение работы (работ), муниципальное задание формируется из двух частей, каждая из которых содержит отдельно требования к оказанию муниципальной  услуги (услуг) и выполнению работы (работ).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1</w:t>
      </w:r>
      <w:r>
        <w:t>5</w:t>
      </w:r>
      <w:r w:rsidRPr="00455602">
        <w:t xml:space="preserve">. Муниципальное задание составляется при формировании бюджета </w:t>
      </w:r>
      <w:r>
        <w:t>Тальменского сельсовета</w:t>
      </w:r>
      <w:r w:rsidRPr="00455602">
        <w:t xml:space="preserve"> на очередной финансовый год и плановый период и утверждается нормативным актом </w:t>
      </w:r>
      <w:r>
        <w:t>Тальменского  сельсовета</w:t>
      </w:r>
      <w:r w:rsidRPr="00455602">
        <w:t xml:space="preserve"> в срок не позднее 1 месяца со дня официального опубликования решения сессии совета депутатов </w:t>
      </w:r>
      <w:r>
        <w:t>Тальменского  сельсовета</w:t>
      </w:r>
      <w:r w:rsidRPr="00455602">
        <w:t xml:space="preserve"> о бюджете </w:t>
      </w:r>
      <w:r>
        <w:t>Тальменского  сельсовета</w:t>
      </w:r>
      <w:r w:rsidRPr="00455602">
        <w:t xml:space="preserve"> в отношении: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а) муниципальных казенных учреждений - главным распорядителем средств муниципального бюджета, в ведении которого находятся муниципальные казенные учреждения;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б) муниципальных бюджетных учреждений и муниципальных автономных учреждений – администрацией района, осуществляющей функции и полномочия учредителя в отношении муниципальных бюджетных учреждений.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Муниципальное задание для обособленного (структурного) подразделения муниципального бюджетного или казенного учреждения устанавливается руководителем соответствующего учреждения.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1</w:t>
      </w:r>
      <w:r>
        <w:t>6</w:t>
      </w:r>
      <w:r w:rsidRPr="00455602">
        <w:t xml:space="preserve">. </w:t>
      </w:r>
      <w:hyperlink r:id="rId6" w:history="1">
        <w:r w:rsidRPr="00455602">
          <w:rPr>
            <w:rStyle w:val="Hyperlink"/>
            <w:color w:val="auto"/>
            <w:u w:val="none"/>
          </w:rPr>
          <w:t>Часть 1</w:t>
        </w:r>
      </w:hyperlink>
      <w:r w:rsidRPr="00455602">
        <w:t xml:space="preserve"> формы муниципального задания рекомендуется заполнять следующим образом: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1) в заголовочной части муниципального задания в </w:t>
      </w:r>
      <w:hyperlink r:id="rId7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РАЗДЕЛ</w:t>
      </w:r>
      <w:r>
        <w:t>»</w:t>
      </w:r>
      <w:r w:rsidRPr="00455602">
        <w:t xml:space="preserve"> приводится порядковый номер раздела.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случае если муниципальное задание устанавливается для одной муниципальной услуги, </w:t>
      </w:r>
      <w:hyperlink r:id="rId8" w:history="1">
        <w:r w:rsidRPr="00455602">
          <w:rPr>
            <w:rStyle w:val="Hyperlink"/>
            <w:color w:val="auto"/>
            <w:u w:val="none"/>
          </w:rPr>
          <w:t>строка</w:t>
        </w:r>
      </w:hyperlink>
      <w:r w:rsidRPr="00455602">
        <w:t xml:space="preserve"> </w:t>
      </w:r>
      <w:r>
        <w:t>«</w:t>
      </w:r>
      <w:r w:rsidRPr="00455602">
        <w:t>РАЗДЕЛ</w:t>
      </w:r>
      <w:r>
        <w:t>»</w:t>
      </w:r>
      <w:r w:rsidRPr="00455602">
        <w:t xml:space="preserve"> в заголовочную часть муниципального задания не включается;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2) в </w:t>
      </w:r>
      <w:hyperlink r:id="rId9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Наименование муниципальной услуги</w:t>
      </w:r>
      <w:r>
        <w:t>»</w:t>
      </w:r>
      <w:r w:rsidRPr="00455602">
        <w:t xml:space="preserve"> приводится наименование муниципальной услуги в соответствии с утвержденным ведомственным перечнем муниципальных услуг (работ);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3) в </w:t>
      </w:r>
      <w:hyperlink r:id="rId10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Потребители муниципальной услуги</w:t>
      </w:r>
      <w:r>
        <w:t>»</w:t>
      </w:r>
      <w:r w:rsidRPr="00455602">
        <w:t xml:space="preserve"> указывается наименование категории потребителей муниципальных услуг в соответствии с утвержденным ведомственным перечнем муниципальных услуг (работ);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4) в </w:t>
      </w:r>
      <w:hyperlink r:id="rId11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Показатели, характеризующие качество муниципальной услуги</w:t>
      </w:r>
      <w:r>
        <w:t>»</w:t>
      </w:r>
      <w:r w:rsidRPr="00455602">
        <w:t xml:space="preserve"> приводятся:</w:t>
      </w:r>
    </w:p>
    <w:p w:rsidR="006D3CF4" w:rsidRPr="00455602" w:rsidRDefault="006D3CF4" w:rsidP="0045560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</w:pPr>
      <w:r w:rsidRPr="00455602">
        <w:t>наименование показателей качества, единицы их измерения и (или) формулы расчета (в случае установления данных показателей в ведомственном перечне муниципальных услуг (работ) - в соответствии с данным перечнем);</w:t>
      </w:r>
    </w:p>
    <w:p w:rsidR="006D3CF4" w:rsidRPr="00455602" w:rsidRDefault="006D3CF4" w:rsidP="0045560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</w:pPr>
      <w:r w:rsidRPr="00455602">
        <w:t>значения показателей качества, в том числе за отчетный год - фактическое, за текущий год - плановое либо фактическое (при наличии информации), за очередной финансовый год и плановый период - плановые;</w:t>
      </w:r>
    </w:p>
    <w:p w:rsidR="006D3CF4" w:rsidRPr="00455602" w:rsidRDefault="006D3CF4" w:rsidP="0045560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</w:pPr>
      <w:r w:rsidRPr="00455602">
        <w:t>источник информации о значении показателя (например, форма статистического наблюдения, информация, подготовленная на основе социологических опросов);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5) в </w:t>
      </w:r>
      <w:hyperlink r:id="rId12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Объем муниципальной услуги (в натуральных показателях)</w:t>
      </w:r>
      <w:r>
        <w:t>»</w:t>
      </w:r>
      <w:r w:rsidRPr="00455602">
        <w:t xml:space="preserve"> указываются:</w:t>
      </w:r>
    </w:p>
    <w:p w:rsidR="006D3CF4" w:rsidRPr="00455602" w:rsidRDefault="006D3CF4" w:rsidP="00455602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</w:pPr>
      <w:r w:rsidRPr="00455602">
        <w:t>один (при необходимости - более) показатель измерения объема муниципальной услуги и единицу его измерения (в случае установления данных показателей в ведомственном перечне муниципальных услуг (работ) - в соответствии с данным перечнем);</w:t>
      </w:r>
    </w:p>
    <w:p w:rsidR="006D3CF4" w:rsidRPr="00455602" w:rsidRDefault="006D3CF4" w:rsidP="00455602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</w:pPr>
      <w:r w:rsidRPr="00455602">
        <w:t>значения показателя, в том числе за отчетный год - фактическое, за текущий год - плановое либо фактическое (при наличии информации), за очередной финансовый год и плановый период - плановые;</w:t>
      </w:r>
    </w:p>
    <w:p w:rsidR="006D3CF4" w:rsidRPr="00455602" w:rsidRDefault="006D3CF4" w:rsidP="00455602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</w:pPr>
      <w:r w:rsidRPr="00455602">
        <w:t>источник информации о значениях показателя (например, форма статистического наблюдения);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6) в </w:t>
      </w:r>
      <w:hyperlink r:id="rId13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Нормативные правовые акты, регулирующие порядок оказания муниципальной услуги</w:t>
      </w:r>
      <w:r>
        <w:t>»</w:t>
      </w:r>
      <w:r w:rsidRPr="00455602">
        <w:t xml:space="preserve"> приводятся наименование и реквизиты нормативных правовых актов, регулирующих порядок оказания муниципальной услуги, а также ссылки на их отдельные статьи (пункты).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первую очередь, рекомендуется указывать реквизиты административного регламента или стандарта предоставления соответствующей муниципальной услуги (исполнения соответствующей муниципальной функции для муниципальных казенных учреждений). В случае их отсутствия дается ссылка на основные правовые акты, регулирующие предоставление муниципальной услуги: федеральные законы, иные нормативные правовые акты Российской Федерации, нормативные правовые акты Новосибирской области, нормативные правовые акты </w:t>
      </w:r>
      <w:r>
        <w:t>Тальменского  сельсовета</w:t>
      </w:r>
      <w:r w:rsidRPr="00455602">
        <w:t>, санитарно-эпидемиологические нормы и правила, государственные и/или отраслевые стандарты (ГОСТы, ОСТы), типов</w:t>
      </w:r>
      <w:r>
        <w:t>ые (примерные) положения и т.д.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7) в </w:t>
      </w:r>
      <w:hyperlink r:id="rId14" w:history="1">
        <w:r w:rsidRPr="00455602">
          <w:rPr>
            <w:rStyle w:val="Hyperlink"/>
            <w:color w:val="auto"/>
            <w:u w:val="none"/>
          </w:rPr>
          <w:t>строку</w:t>
        </w:r>
      </w:hyperlink>
      <w:r w:rsidRPr="00455602">
        <w:t xml:space="preserve"> </w:t>
      </w:r>
      <w:r>
        <w:t>«</w:t>
      </w:r>
      <w:r w:rsidRPr="00455602">
        <w:t>Порядок информирования потенциальных потребителей муниципальной услуги</w:t>
      </w:r>
      <w:r>
        <w:t>»</w:t>
      </w:r>
      <w:r w:rsidRPr="00455602">
        <w:t xml:space="preserve"> вносятся сведения об используемых и планируемых к использованию способах информирования потенциальных потребителей о муниципальной услуге, например:</w:t>
      </w:r>
    </w:p>
    <w:p w:rsidR="006D3CF4" w:rsidRPr="00455602" w:rsidRDefault="006D3CF4" w:rsidP="00455602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</w:pPr>
      <w:r w:rsidRPr="00455602">
        <w:t>размещение информации в сети Интернет;</w:t>
      </w:r>
    </w:p>
    <w:p w:rsidR="006D3CF4" w:rsidRPr="00455602" w:rsidRDefault="006D3CF4" w:rsidP="00455602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</w:pPr>
      <w:r w:rsidRPr="00455602">
        <w:t>размещение информации в печатных средствах массовой информации;</w:t>
      </w:r>
    </w:p>
    <w:p w:rsidR="006D3CF4" w:rsidRPr="00455602" w:rsidRDefault="006D3CF4" w:rsidP="00455602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</w:pPr>
      <w:r w:rsidRPr="00455602">
        <w:t>размещение информации в справочниках, буклетах;</w:t>
      </w:r>
    </w:p>
    <w:p w:rsidR="006D3CF4" w:rsidRPr="00455602" w:rsidRDefault="006D3CF4" w:rsidP="00455602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</w:pPr>
      <w:r w:rsidRPr="00455602">
        <w:t>размещение информации у входа в здание;</w:t>
      </w:r>
    </w:p>
    <w:p w:rsidR="006D3CF4" w:rsidRPr="00455602" w:rsidRDefault="006D3CF4" w:rsidP="00455602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</w:pPr>
      <w:r w:rsidRPr="00455602">
        <w:t>размещение информации на информационных стендах;</w:t>
      </w:r>
    </w:p>
    <w:p w:rsidR="006D3CF4" w:rsidRPr="00455602" w:rsidRDefault="006D3CF4" w:rsidP="00455602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</w:pPr>
      <w:r w:rsidRPr="00455602">
        <w:t>размещение информации на указателях и т.д.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Для каждого из приводимых в муниципальном задании способов информирования потенциальных потребителей муниципальной услуги рекомендуется указать состав размещаемой информации (например, информации о режиме работы, справочных телефонах, фамилиях, именах, отчествах специалистов, порядок подачи жалоб и предложений) и частоту ее обновления (например, ежегодно, по мере изменения данных);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8) в </w:t>
      </w:r>
      <w:hyperlink r:id="rId15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Основания для досрочного прекращения исполнения муниципального задания</w:t>
      </w:r>
      <w:r>
        <w:t>»</w:t>
      </w:r>
      <w:r w:rsidRPr="00455602">
        <w:t xml:space="preserve"> в качестве оснований досрочного прекращения исполнения муниципального задания могут быть указаны:</w:t>
      </w:r>
    </w:p>
    <w:p w:rsidR="006D3CF4" w:rsidRPr="00455602" w:rsidRDefault="006D3CF4" w:rsidP="00455602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</w:pPr>
      <w:r w:rsidRPr="00455602">
        <w:t>ликвидация учреждения;</w:t>
      </w:r>
    </w:p>
    <w:p w:rsidR="006D3CF4" w:rsidRPr="00455602" w:rsidRDefault="006D3CF4" w:rsidP="00455602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</w:pPr>
      <w:r w:rsidRPr="00455602">
        <w:t>реорганизация учреждения;</w:t>
      </w:r>
    </w:p>
    <w:p w:rsidR="006D3CF4" w:rsidRPr="00455602" w:rsidRDefault="006D3CF4" w:rsidP="00455602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</w:pPr>
      <w:r w:rsidRPr="00455602">
        <w:t>исключение муниципальной услуги из ведомственного перечня муниципальных услуг (работ);</w:t>
      </w:r>
    </w:p>
    <w:p w:rsidR="006D3CF4" w:rsidRDefault="006D3CF4" w:rsidP="00455602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</w:pPr>
      <w:r w:rsidRPr="00455602">
        <w:t>иные основания, предусмотренные нормативными пр</w:t>
      </w:r>
      <w:r>
        <w:t xml:space="preserve">авовыми актами. 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9) </w:t>
      </w:r>
      <w:hyperlink r:id="rId16" w:history="1">
        <w:r w:rsidRPr="00455602">
          <w:rPr>
            <w:rStyle w:val="Hyperlink"/>
            <w:color w:val="auto"/>
            <w:u w:val="none"/>
          </w:rPr>
          <w:t>строка</w:t>
        </w:r>
      </w:hyperlink>
      <w:r w:rsidRPr="00455602">
        <w:t xml:space="preserve"> </w:t>
      </w:r>
      <w:r>
        <w:t>«</w:t>
      </w:r>
      <w:r w:rsidRPr="00455602">
        <w:t xml:space="preserve">Предельные цены (тарифы) на оплату муниципальной услуги в случаях, если Федеральным законом и законодательством Новосибирской области, нормативными правовыми актами </w:t>
      </w:r>
      <w:r>
        <w:t>Тальменского  сельсовета</w:t>
      </w:r>
      <w:r w:rsidRPr="00455602">
        <w:t xml:space="preserve"> предусмотрено их оказание на платной основе</w:t>
      </w:r>
      <w:r>
        <w:t>»</w:t>
      </w:r>
      <w:r w:rsidRPr="00455602">
        <w:t xml:space="preserve"> заполняется для муниципальных  бюджетных учреждений в случаях, если федеральным законами предусмотрено право федерального бюджетного учреждения оказывать в пределах муниципального задания услуги, относящиеся к его основным видам деятельности, за плату;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10) в </w:t>
      </w:r>
      <w:hyperlink r:id="rId17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Нормативный правовой акт, устанавливающий цены (тарифы) либо порядок их установления</w:t>
      </w:r>
      <w:r>
        <w:t>»</w:t>
      </w:r>
      <w:r w:rsidRPr="00455602">
        <w:t xml:space="preserve"> указываются реквизиты и название правового(ых) акта(ов), устанавливающего(их) цены (тарифы) либо утверждающего(их) порядок их установления;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11) в </w:t>
      </w:r>
      <w:hyperlink r:id="rId18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Орган, устанавливающий цены (тарифы)</w:t>
      </w:r>
      <w:r>
        <w:t>»</w:t>
      </w:r>
      <w:r w:rsidRPr="00455602">
        <w:t xml:space="preserve"> приводится наименование органа (учреждения), устанавливающего цены (тарифы);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12) в </w:t>
      </w:r>
      <w:hyperlink r:id="rId19" w:history="1">
        <w:r w:rsidRPr="00455602">
          <w:rPr>
            <w:rStyle w:val="Hyperlink"/>
            <w:color w:val="auto"/>
            <w:u w:val="none"/>
          </w:rPr>
          <w:t>строку</w:t>
        </w:r>
      </w:hyperlink>
      <w:r w:rsidRPr="00455602">
        <w:t xml:space="preserve"> </w:t>
      </w:r>
      <w:r>
        <w:t>«</w:t>
      </w:r>
      <w:r w:rsidRPr="00455602">
        <w:t>Значения предельных цен (тарифов)</w:t>
      </w:r>
      <w:r>
        <w:t>»</w:t>
      </w:r>
      <w:r w:rsidRPr="00455602">
        <w:t xml:space="preserve"> вносятся сведения об установленных предельных ценах (тарифах). Данные приводятся в таблице, где следует указывать наименование муниципальных услуг (например, </w:t>
      </w:r>
      <w:r>
        <w:t>«</w:t>
      </w:r>
      <w:r w:rsidRPr="00455602">
        <w:t>ультразвуковое исследование</w:t>
      </w:r>
      <w:r>
        <w:t>»</w:t>
      </w:r>
      <w:r w:rsidRPr="00455602">
        <w:t xml:space="preserve">, </w:t>
      </w:r>
      <w:r>
        <w:t>«</w:t>
      </w:r>
      <w:r w:rsidRPr="00455602">
        <w:t>общий массаж</w:t>
      </w:r>
      <w:r>
        <w:t>»</w:t>
      </w:r>
      <w:r w:rsidRPr="00455602">
        <w:t xml:space="preserve">, </w:t>
      </w:r>
      <w:r>
        <w:t>«</w:t>
      </w:r>
      <w:r w:rsidRPr="00455602">
        <w:t>социальное обслуживание в отделении дневного пребывания</w:t>
      </w:r>
      <w:r>
        <w:t>»</w:t>
      </w:r>
      <w:r w:rsidRPr="00455602">
        <w:t>), для которых установлены предельная цена (тариф), и значения установленных предельных цен (тарифов);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13) в </w:t>
      </w:r>
      <w:hyperlink r:id="rId20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 xml:space="preserve">Порядок контроля за исполнением </w:t>
      </w:r>
      <w:r>
        <w:t>«</w:t>
      </w:r>
      <w:r w:rsidRPr="00455602">
        <w:t>муниципального задания</w:t>
      </w:r>
      <w:r>
        <w:t>»</w:t>
      </w:r>
      <w:r w:rsidRPr="00455602">
        <w:t>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графе </w:t>
      </w:r>
      <w:r>
        <w:t>«</w:t>
      </w:r>
      <w:r w:rsidRPr="00455602">
        <w:t>Формы контроля</w:t>
      </w:r>
      <w:r>
        <w:t>»</w:t>
      </w:r>
      <w:r w:rsidRPr="00455602">
        <w:t xml:space="preserve"> указываются контрольные мероприятия: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выездная проверка;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камеральная проверка;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ведение журнала звонков, полученных от населения по </w:t>
      </w:r>
      <w:r>
        <w:t>«</w:t>
      </w:r>
      <w:r w:rsidRPr="00455602">
        <w:t>горячей линии</w:t>
      </w:r>
      <w:r>
        <w:t>»</w:t>
      </w:r>
      <w:r w:rsidRPr="00455602">
        <w:t>, организованной администрацией района;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ведение книги обращений с заявлениями, жалобами и предложениями;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графе </w:t>
      </w:r>
      <w:r>
        <w:t>«</w:t>
      </w:r>
      <w:r w:rsidRPr="00455602">
        <w:t>Периодичность</w:t>
      </w:r>
      <w:r>
        <w:t>»</w:t>
      </w:r>
      <w:r w:rsidRPr="00455602">
        <w:t xml:space="preserve"> указывается периодичность проведения контрольных мероприятий: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в соответствии с планом-графиком проведения выездных проверок, но не реже _______;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по мере необходимости (в случае поступлений обоснованных жалоб потребителей, требований правоохранительных органов);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по мере поступления отчетности о выполнении муниципального задания;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14) в </w:t>
      </w:r>
      <w:hyperlink r:id="rId21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Форма отчета об исполнении муниципального задания</w:t>
      </w:r>
      <w:r>
        <w:t>»</w:t>
      </w:r>
      <w:r w:rsidRPr="00455602">
        <w:t xml:space="preserve"> рекомендуется привести форму, установленную в </w:t>
      </w:r>
      <w:hyperlink r:id="rId22" w:history="1">
        <w:r w:rsidRPr="00455602">
          <w:rPr>
            <w:rStyle w:val="Hyperlink"/>
            <w:color w:val="auto"/>
            <w:u w:val="none"/>
          </w:rPr>
          <w:t>строке 8.1</w:t>
        </w:r>
      </w:hyperlink>
      <w:r w:rsidRPr="00455602">
        <w:t xml:space="preserve"> формы муниципального задания (Приложение к постановлению администрации </w:t>
      </w:r>
      <w:r>
        <w:t>Тальменского  сельсовета</w:t>
      </w:r>
      <w:r w:rsidRPr="00455602">
        <w:t xml:space="preserve"> от </w:t>
      </w:r>
      <w:r>
        <w:t>14.11</w:t>
      </w:r>
      <w:r w:rsidRPr="00455602">
        <w:t xml:space="preserve">.2011 № </w:t>
      </w:r>
      <w:r>
        <w:t>94)</w:t>
      </w:r>
      <w:r w:rsidRPr="00455602">
        <w:t>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15) в </w:t>
      </w:r>
      <w:hyperlink r:id="rId23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Сроки представления отчетов об исполнении муниципального задания</w:t>
      </w:r>
      <w:r>
        <w:t>»</w:t>
      </w:r>
      <w:r w:rsidRPr="00455602">
        <w:t xml:space="preserve"> рекомендуется указывать периодичность и срок представления отчетности, например: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ежегодно в срок до 1 февраля года, следующего за отчетным;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ежеквартально в срок до 10 числа месяца, следующего за отчетным кварталом;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ежемесячно в срок до 10 числа</w:t>
      </w:r>
      <w:r>
        <w:t xml:space="preserve"> месяца, следующего за отчетным.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16) в </w:t>
      </w:r>
      <w:hyperlink r:id="rId24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Иные требования к отчетности об исполнении муниципального задания</w:t>
      </w:r>
      <w:r>
        <w:t>»</w:t>
      </w:r>
      <w:r w:rsidRPr="00455602">
        <w:t xml:space="preserve"> указываются дополнительные требования, например: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  <w:rPr>
          <w:highlight w:val="yellow"/>
        </w:rPr>
      </w:pPr>
      <w:r>
        <w:sym w:font="Symbol" w:char="F02D"/>
      </w:r>
      <w:r w:rsidRPr="00455602">
        <w:t xml:space="preserve"> требование о предоставлении пояснительной записки с прогнозом достижения годовых значений показателей качества и объема оказания муниципальной услуги в случае, если отчетность о выполнении муниципального задания представляется чаще, чем раз в год;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требование о представлении информации о состоянии кредиторской задолженности, в том числе просроченной;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требование о представлении копий подтверждающих документов.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Если иные требования к отчетности об исполнении муниципального задания не установлены, в данной </w:t>
      </w:r>
      <w:hyperlink r:id="rId25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ставится прочерк.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1</w:t>
      </w:r>
      <w:r>
        <w:t>7</w:t>
      </w:r>
      <w:r w:rsidRPr="00455602">
        <w:t xml:space="preserve">. </w:t>
      </w:r>
      <w:hyperlink r:id="rId26" w:history="1">
        <w:r w:rsidRPr="00455602">
          <w:rPr>
            <w:rStyle w:val="Hyperlink"/>
            <w:color w:val="auto"/>
            <w:u w:val="none"/>
          </w:rPr>
          <w:t>Часть 2</w:t>
        </w:r>
      </w:hyperlink>
      <w:r w:rsidRPr="00455602">
        <w:t xml:space="preserve"> формы муниципального задания рекомендуется заполнять следующим образом: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1) в заголовочной части муниципального задания в </w:t>
      </w:r>
      <w:hyperlink r:id="rId27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РАЗДЕЛ</w:t>
      </w:r>
      <w:r>
        <w:t>»</w:t>
      </w:r>
      <w:r w:rsidRPr="00455602">
        <w:t xml:space="preserve"> приводится порядковый номер раздела.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случае если муниципальное задание устанавливается для одной муниципальной работы, </w:t>
      </w:r>
      <w:hyperlink r:id="rId28" w:history="1">
        <w:r w:rsidRPr="00455602">
          <w:rPr>
            <w:rStyle w:val="Hyperlink"/>
            <w:color w:val="auto"/>
            <w:u w:val="none"/>
          </w:rPr>
          <w:t>строка</w:t>
        </w:r>
      </w:hyperlink>
      <w:r w:rsidRPr="00455602">
        <w:t xml:space="preserve"> </w:t>
      </w:r>
      <w:r>
        <w:t>«</w:t>
      </w:r>
      <w:r w:rsidRPr="00455602">
        <w:t>РАЗДЕЛ</w:t>
      </w:r>
      <w:r>
        <w:t>»</w:t>
      </w:r>
      <w:r w:rsidRPr="00455602">
        <w:t xml:space="preserve"> в заголовочную часть муниципального задания не включается;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2) в </w:t>
      </w:r>
      <w:hyperlink r:id="rId29" w:history="1">
        <w:r w:rsidRPr="00455602">
          <w:rPr>
            <w:rStyle w:val="Hyperlink"/>
            <w:color w:val="auto"/>
            <w:u w:val="none"/>
          </w:rPr>
          <w:t>строк</w:t>
        </w:r>
      </w:hyperlink>
      <w:r w:rsidRPr="00455602">
        <w:t xml:space="preserve">ах </w:t>
      </w:r>
      <w:r>
        <w:t>«</w:t>
      </w:r>
      <w:r w:rsidRPr="00455602">
        <w:t>Наименование муниципальной работы</w:t>
      </w:r>
      <w:r>
        <w:t>»</w:t>
      </w:r>
      <w:r w:rsidRPr="00455602">
        <w:t xml:space="preserve"> и </w:t>
      </w:r>
      <w:r>
        <w:t>«</w:t>
      </w:r>
      <w:r w:rsidRPr="00455602">
        <w:t>Характеристика работы</w:t>
      </w:r>
      <w:r>
        <w:t>»</w:t>
      </w:r>
      <w:r w:rsidRPr="00455602">
        <w:t xml:space="preserve"> указывается наименование муниципальной работы в соответствии с утвержденным ведомственным перечнем муниципальных услуг (работ);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графе </w:t>
      </w:r>
      <w:r>
        <w:t>«</w:t>
      </w:r>
      <w:r w:rsidRPr="00455602">
        <w:t>Содержание работ</w:t>
      </w:r>
      <w:r>
        <w:t>»</w:t>
      </w:r>
      <w:r w:rsidRPr="00455602">
        <w:t xml:space="preserve"> - краткое описание планируемых к выполнению муниципальных работ;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графе </w:t>
      </w:r>
      <w:r>
        <w:t>«</w:t>
      </w:r>
      <w:r w:rsidRPr="00455602">
        <w:t>Планируемый результат выполнения работы</w:t>
      </w:r>
      <w:r>
        <w:t>»</w:t>
      </w:r>
      <w:r w:rsidRPr="00455602">
        <w:t xml:space="preserve"> - результаты выполнения работ, которые планируется получить;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3) в </w:t>
      </w:r>
      <w:hyperlink r:id="rId30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Основания для досрочного прекращения муниципального задания</w:t>
      </w:r>
      <w:r>
        <w:t>»</w:t>
      </w:r>
      <w:r w:rsidRPr="00455602">
        <w:t xml:space="preserve"> в качестве основания для досрочного прекращения исполнения муниципального задания могут быть указаны:</w:t>
      </w:r>
    </w:p>
    <w:p w:rsidR="006D3CF4" w:rsidRPr="00455602" w:rsidRDefault="006D3CF4" w:rsidP="0045560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</w:pPr>
      <w:r w:rsidRPr="00455602">
        <w:t>ликвидация учреждения;</w:t>
      </w:r>
    </w:p>
    <w:p w:rsidR="006D3CF4" w:rsidRPr="00455602" w:rsidRDefault="006D3CF4" w:rsidP="0045560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</w:pPr>
      <w:r w:rsidRPr="00455602">
        <w:t>реорганизация учреждения;</w:t>
      </w:r>
    </w:p>
    <w:p w:rsidR="006D3CF4" w:rsidRPr="00455602" w:rsidRDefault="006D3CF4" w:rsidP="0045560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</w:pPr>
      <w:r w:rsidRPr="00455602">
        <w:t>исключение муниципальной  работы из перечня муниципальных работ;</w:t>
      </w:r>
    </w:p>
    <w:p w:rsidR="006D3CF4" w:rsidRPr="00455602" w:rsidRDefault="006D3CF4" w:rsidP="0045560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</w:pPr>
      <w:r w:rsidRPr="00455602">
        <w:t>иные основания, предусмотренные нормативными правовыми актами Российской Федерации, нормативными правовыми актами Новосибирской области, нормативными право</w:t>
      </w:r>
      <w:r>
        <w:t>выми актами Тальменского  сельсовета района.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4) в </w:t>
      </w:r>
      <w:hyperlink r:id="rId31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Порядок контроля за исполнением муниципального задания</w:t>
      </w:r>
      <w:r>
        <w:t>»</w:t>
      </w:r>
      <w:r w:rsidRPr="00455602">
        <w:t>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графе </w:t>
      </w:r>
      <w:r>
        <w:t>«</w:t>
      </w:r>
      <w:r w:rsidRPr="00455602">
        <w:t>Формы контроля</w:t>
      </w:r>
      <w:r>
        <w:t>»</w:t>
      </w:r>
      <w:r w:rsidRPr="00455602">
        <w:t xml:space="preserve"> указываются контрольные мероприятия: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выездная проверка;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камеральная проверка;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ведение журнала звонков, полученных от населения по </w:t>
      </w:r>
      <w:r>
        <w:t>«</w:t>
      </w:r>
      <w:r w:rsidRPr="00455602">
        <w:t>горячей линии</w:t>
      </w:r>
      <w:r>
        <w:t>»</w:t>
      </w:r>
      <w:r w:rsidRPr="00455602">
        <w:t>, организованной администрацией района;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ведение книги обращений с заявлениями, жалобами и предложениями;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в графе </w:t>
      </w:r>
      <w:r>
        <w:t>«</w:t>
      </w:r>
      <w:r w:rsidRPr="00455602">
        <w:t>Периодичность</w:t>
      </w:r>
      <w:r>
        <w:t>»</w:t>
      </w:r>
      <w:r w:rsidRPr="00455602">
        <w:t xml:space="preserve"> указывается периодичность проведения контрольных мероприятий: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в соответствии с планом-графиком проведения выездных проверок, но не реже _______;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по мере необходимости (в случае поступлений обоснованных жалоб потребителей, требований правоохранительных органов);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по мере поступления отчетности о выполнении муниципального задания;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5) в </w:t>
      </w:r>
      <w:hyperlink r:id="rId32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Форма отчета об исполнении муниципального задания</w:t>
      </w:r>
      <w:r>
        <w:t>»</w:t>
      </w:r>
      <w:r w:rsidRPr="00455602">
        <w:t xml:space="preserve"> следует заполнить рекомендуемую форму  либо более детальную форму;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6) в </w:t>
      </w:r>
      <w:hyperlink r:id="rId33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Сроки представления отчетов об исполнении муниципального задания</w:t>
      </w:r>
      <w:r>
        <w:t>»</w:t>
      </w:r>
      <w:r w:rsidRPr="00455602">
        <w:t xml:space="preserve"> указывается периодичность и срок представления отчетности, например: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ежегодно в срок до </w:t>
      </w:r>
      <w:r>
        <w:t>0</w:t>
      </w:r>
      <w:r w:rsidRPr="00455602">
        <w:t>1 февраля года, следующего за отчетным;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ежеквартально в срок до 10 числа месяца, следующего за отчетным кварталом;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ежемесячно в срок до 10 числа месяца, следующего за отчетным.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Периодичность представления отчетности об исполнении муниципального задания рекомендуется устанавливать с учетом сроков, требуемых для выполнения соответствующих работ (этапов работ), календарных планов выполнения работ (при их наличии);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7) в </w:t>
      </w:r>
      <w:hyperlink r:id="rId34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</w:t>
      </w:r>
      <w:r>
        <w:t>«</w:t>
      </w:r>
      <w:r w:rsidRPr="00455602">
        <w:t>Иные требования к отчетности об исполнении муниципального задания</w:t>
      </w:r>
      <w:r>
        <w:t>»</w:t>
      </w:r>
      <w:r w:rsidRPr="00455602">
        <w:t xml:space="preserve"> указываются дополнительные требования, например: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требование о предоставлении пояснительной записки с прогнозом результатов выполнения муниципальных работ в случае, если отчетность о выполнении муниципального задания представляется чаще, чем раз в год;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 w:rsidRPr="00455602">
        <w:t xml:space="preserve"> требование о предоставлении информации о состоянии кредиторской задолженности, в том числе просроченной;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sym w:font="Symbol" w:char="F02D"/>
      </w:r>
      <w:r>
        <w:t xml:space="preserve"> </w:t>
      </w:r>
      <w:r w:rsidRPr="00455602">
        <w:t>требование о представлении копий подтверждающих документов.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 xml:space="preserve">Если иные требования к отчетности об исполнении муниципального задания не установлены, в данной </w:t>
      </w:r>
      <w:hyperlink r:id="rId35" w:history="1">
        <w:r w:rsidRPr="00455602">
          <w:rPr>
            <w:rStyle w:val="Hyperlink"/>
            <w:color w:val="auto"/>
            <w:u w:val="none"/>
          </w:rPr>
          <w:t>строке</w:t>
        </w:r>
      </w:hyperlink>
      <w:r w:rsidRPr="00455602">
        <w:t xml:space="preserve"> ставится прочерк.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</w:p>
    <w:p w:rsidR="006D3CF4" w:rsidRDefault="006D3CF4" w:rsidP="00455602">
      <w:pPr>
        <w:pStyle w:val="Heading2"/>
        <w:widowControl w:val="0"/>
        <w:suppressAutoHyphens w:val="0"/>
        <w:spacing w:before="0" w:after="0"/>
        <w:ind w:firstLine="0"/>
        <w:jc w:val="center"/>
      </w:pPr>
      <w:r w:rsidRPr="00455602">
        <w:t>V. Рекомендации по контролю за выполнением муниципального задания</w:t>
      </w:r>
    </w:p>
    <w:p w:rsidR="006D3CF4" w:rsidRPr="00455602" w:rsidRDefault="006D3CF4" w:rsidP="00455602">
      <w:pPr>
        <w:rPr>
          <w:lang w:eastAsia="en-US"/>
        </w:rPr>
      </w:pPr>
    </w:p>
    <w:p w:rsidR="006D3CF4" w:rsidRPr="00455602" w:rsidRDefault="006D3CF4" w:rsidP="00455602">
      <w:pPr>
        <w:widowControl w:val="0"/>
        <w:autoSpaceDE w:val="0"/>
        <w:autoSpaceDN w:val="0"/>
        <w:adjustRightInd w:val="0"/>
        <w:rPr>
          <w:lang w:eastAsia="en-US"/>
        </w:rPr>
      </w:pPr>
      <w:r w:rsidRPr="00455602">
        <w:t>1</w:t>
      </w:r>
      <w:r>
        <w:t>8</w:t>
      </w:r>
      <w:r w:rsidRPr="00455602">
        <w:t xml:space="preserve">. Контроль за соблюдением муниципальными казенными учреждениями требований и условий, установленных для них муниципальными заданиями, осуществляет главный распорядитель средств бюджета </w:t>
      </w:r>
      <w:r>
        <w:t>Тальменского  сельсовета</w:t>
      </w:r>
      <w:r w:rsidRPr="00455602">
        <w:t>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Контроль за соблюдением муниципальными бюджетными и муниципальными автономными учреждениями требований и условий, установленных для них муниципальными заданиями, осуществляет администрация района.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>
        <w:t>19</w:t>
      </w:r>
      <w:r w:rsidRPr="00455602">
        <w:t>. Контроль за выполнением муниципальных заданий рекомендуется осуществлять в форме последующего контроля в виде камеральных и выездных проверок.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2</w:t>
      </w:r>
      <w:r>
        <w:t>0</w:t>
      </w:r>
      <w:r w:rsidRPr="00455602">
        <w:t xml:space="preserve">. Главному распорядителю средств бюджета </w:t>
      </w:r>
      <w:r>
        <w:t>Тальменского  сельсовета</w:t>
      </w:r>
      <w:r w:rsidRPr="00455602">
        <w:t xml:space="preserve"> в отношении муниципальных казенных учреждений, администрации района, осуществляющей функции и полномочия учредителя в отношении муниципальных бюджетных или муниципальных автономных учреждений, рекомендуется организовать работу по осуществлению контроля за выполнением муниципальных заданий, содержанием которой могут быть: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определение структурного подразделения, уполномоченного осуществлять контроль за выполнением муниципального задания, а также формы контроля;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установление периодичности и последовательности действий при проведении камеральных проверок;</w:t>
      </w:r>
    </w:p>
    <w:p w:rsidR="006D3CF4" w:rsidRPr="00455602" w:rsidRDefault="006D3CF4" w:rsidP="00455602">
      <w:pPr>
        <w:widowControl w:val="0"/>
        <w:autoSpaceDE w:val="0"/>
        <w:autoSpaceDN w:val="0"/>
        <w:adjustRightInd w:val="0"/>
      </w:pPr>
      <w:r w:rsidRPr="00455602">
        <w:t>формирование и утверждение графиков проведения последующих выездных проверок выполнения муниципальных заданий;</w:t>
      </w:r>
    </w:p>
    <w:p w:rsidR="006D3CF4" w:rsidRDefault="006D3CF4" w:rsidP="00132E28">
      <w:pPr>
        <w:widowControl w:val="0"/>
        <w:autoSpaceDE w:val="0"/>
        <w:autoSpaceDN w:val="0"/>
        <w:adjustRightInd w:val="0"/>
      </w:pPr>
      <w:r w:rsidRPr="00455602">
        <w:t>определение прав и обязанностей должностных лиц при проведении выездных проверок, способа информирования проверяемых об их правах и обязанностях в процессе проверки, требований к оформлению результатов проверки, а также описание мер, которые могут быть приняты по рез</w:t>
      </w:r>
      <w:r>
        <w:t>ультатам осуществления контроля</w:t>
      </w:r>
    </w:p>
    <w:p w:rsidR="006D3CF4" w:rsidRDefault="006D3CF4" w:rsidP="00455602">
      <w:pPr>
        <w:sectPr w:rsidR="006D3CF4" w:rsidSect="00455602">
          <w:pgSz w:w="11906" w:h="16838"/>
          <w:pgMar w:top="567" w:right="567" w:bottom="567" w:left="1418" w:header="709" w:footer="709" w:gutter="0"/>
          <w:cols w:space="720"/>
        </w:sectPr>
      </w:pPr>
    </w:p>
    <w:p w:rsidR="006D3CF4" w:rsidRDefault="006D3CF4" w:rsidP="00455602">
      <w:pPr>
        <w:jc w:val="right"/>
        <w:rPr>
          <w:b/>
          <w:bCs/>
        </w:rPr>
        <w:sectPr w:rsidR="006D3CF4" w:rsidSect="00E97A1C">
          <w:type w:val="continuous"/>
          <w:pgSz w:w="11906" w:h="16838" w:code="9"/>
          <w:pgMar w:top="567" w:right="567" w:bottom="567" w:left="1418" w:header="709" w:footer="709" w:gutter="0"/>
          <w:cols w:space="720"/>
          <w:docGrid w:linePitch="381"/>
        </w:sectPr>
      </w:pPr>
    </w:p>
    <w:p w:rsidR="006D3CF4" w:rsidRDefault="006D3CF4" w:rsidP="00455602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</w:p>
    <w:p w:rsidR="006D3CF4" w:rsidRDefault="006D3CF4" w:rsidP="00455602">
      <w:pPr>
        <w:autoSpaceDE w:val="0"/>
        <w:autoSpaceDN w:val="0"/>
        <w:adjustRightInd w:val="0"/>
        <w:jc w:val="right"/>
      </w:pPr>
      <w:r>
        <w:rPr>
          <w:b/>
          <w:bCs/>
        </w:rPr>
        <w:t xml:space="preserve">                                                                      </w:t>
      </w:r>
      <w:r>
        <w:t xml:space="preserve">к  Методическим рекомендациям по формированию </w:t>
      </w:r>
    </w:p>
    <w:p w:rsidR="006D3CF4" w:rsidRDefault="006D3CF4" w:rsidP="00455602">
      <w:pPr>
        <w:autoSpaceDE w:val="0"/>
        <w:autoSpaceDN w:val="0"/>
        <w:adjustRightInd w:val="0"/>
        <w:jc w:val="right"/>
      </w:pPr>
      <w:r>
        <w:t>муниципальных заданий муниципальным  учреждениям</w:t>
      </w:r>
    </w:p>
    <w:p w:rsidR="006D3CF4" w:rsidRDefault="006D3CF4" w:rsidP="00455602">
      <w:pPr>
        <w:autoSpaceDE w:val="0"/>
        <w:autoSpaceDN w:val="0"/>
        <w:adjustRightInd w:val="0"/>
        <w:jc w:val="right"/>
      </w:pPr>
      <w:r>
        <w:t xml:space="preserve"> Тальменского сельсовета</w:t>
      </w:r>
      <w:r w:rsidRPr="00455602">
        <w:t xml:space="preserve"> </w:t>
      </w:r>
      <w:r>
        <w:t>и  контролю за их выполнением</w:t>
      </w: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Утверждаю</w:t>
      </w: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(подпись, ф.и.о. руководителя главного распорядителя средств бюджета </w:t>
      </w: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32E28">
        <w:rPr>
          <w:sz w:val="28"/>
          <w:szCs w:val="28"/>
        </w:rPr>
        <w:t>Тальменского</w:t>
      </w:r>
      <w:r w:rsidRPr="00132E28">
        <w:rPr>
          <w:rFonts w:ascii="Times New Roman" w:hAnsi="Times New Roman" w:cs="Times New Roman"/>
          <w:sz w:val="28"/>
          <w:szCs w:val="28"/>
        </w:rPr>
        <w:t xml:space="preserve"> с</w:t>
      </w:r>
      <w:r w:rsidRPr="00E2738D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>, в ведении которого находится муниципальное</w:t>
      </w: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казенное учреждение/ отраслевого органа, осуществляющего функции и полномочия учредителя</w:t>
      </w: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или автономного учреждения)</w:t>
      </w:r>
    </w:p>
    <w:p w:rsidR="006D3CF4" w:rsidRDefault="006D3CF4" w:rsidP="0045560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 2011___ г.</w:t>
      </w:r>
    </w:p>
    <w:p w:rsidR="006D3CF4" w:rsidRDefault="006D3CF4" w:rsidP="00455602">
      <w:pPr>
        <w:autoSpaceDE w:val="0"/>
        <w:autoSpaceDN w:val="0"/>
        <w:adjustRightInd w:val="0"/>
        <w:ind w:firstLine="540"/>
        <w:jc w:val="right"/>
      </w:pPr>
    </w:p>
    <w:p w:rsidR="006D3CF4" w:rsidRPr="00455602" w:rsidRDefault="006D3CF4" w:rsidP="00455602">
      <w:pPr>
        <w:autoSpaceDE w:val="0"/>
        <w:autoSpaceDN w:val="0"/>
        <w:adjustRightInd w:val="0"/>
        <w:ind w:firstLine="0"/>
        <w:jc w:val="center"/>
      </w:pPr>
      <w:r w:rsidRPr="00455602">
        <w:t>ФОРМА</w:t>
      </w:r>
    </w:p>
    <w:p w:rsidR="006D3CF4" w:rsidRPr="00455602" w:rsidRDefault="006D3CF4" w:rsidP="00455602">
      <w:pPr>
        <w:autoSpaceDE w:val="0"/>
        <w:autoSpaceDN w:val="0"/>
        <w:adjustRightInd w:val="0"/>
        <w:ind w:firstLine="0"/>
        <w:jc w:val="center"/>
      </w:pPr>
      <w:r w:rsidRPr="00455602">
        <w:t>ведомственного перечня муниципальных услуг (работ),</w:t>
      </w:r>
    </w:p>
    <w:p w:rsidR="006D3CF4" w:rsidRDefault="006D3CF4" w:rsidP="00455602">
      <w:pPr>
        <w:pStyle w:val="BodyTextIndent3"/>
        <w:ind w:firstLine="0"/>
        <w:rPr>
          <w:i/>
          <w:iCs/>
        </w:rPr>
      </w:pPr>
      <w:r w:rsidRPr="00455602">
        <w:rPr>
          <w:b w:val="0"/>
          <w:bCs w:val="0"/>
        </w:rPr>
        <w:t xml:space="preserve">оказываемых (выполняемых) находящимися в ведении отраслевых (функциональных) органов  местного самоуправления </w:t>
      </w:r>
      <w:r>
        <w:rPr>
          <w:b w:val="0"/>
          <w:bCs w:val="0"/>
        </w:rPr>
        <w:t>Тальмен</w:t>
      </w:r>
      <w:r w:rsidRPr="00E2738D">
        <w:rPr>
          <w:b w:val="0"/>
          <w:bCs w:val="0"/>
        </w:rPr>
        <w:t>ского сельсовета</w:t>
      </w:r>
      <w:r w:rsidRPr="00455602">
        <w:rPr>
          <w:b w:val="0"/>
          <w:bCs w:val="0"/>
        </w:rPr>
        <w:t xml:space="preserve"> муниципальными учреждениями в качестве основных видов деятельности</w:t>
      </w:r>
    </w:p>
    <w:p w:rsidR="006D3CF4" w:rsidRDefault="006D3CF4" w:rsidP="00455602">
      <w:pPr>
        <w:rPr>
          <w:i/>
          <w:iCs/>
        </w:rPr>
      </w:pPr>
    </w:p>
    <w:tbl>
      <w:tblPr>
        <w:tblW w:w="15735" w:type="dxa"/>
        <w:tblInd w:w="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04"/>
        <w:gridCol w:w="2694"/>
        <w:gridCol w:w="2635"/>
        <w:gridCol w:w="2898"/>
        <w:gridCol w:w="2976"/>
        <w:gridCol w:w="3828"/>
      </w:tblGrid>
      <w:tr w:rsidR="006D3CF4">
        <w:trPr>
          <w:cantSplit/>
          <w:trHeight w:val="984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Категории потребителей муниципальной услуги (работы)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 единицы изменения показателей объема муниципальной услуги (работы)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качество муниципальной услуги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Наименования муниципальных  учреждений (групп учреждений), оказывающих муниципальную услугу (выполняющих работу)</w:t>
            </w:r>
          </w:p>
        </w:tc>
      </w:tr>
      <w:tr w:rsidR="006D3CF4">
        <w:trPr>
          <w:cantSplit/>
          <w:trHeight w:val="211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3CF4">
        <w:trPr>
          <w:cantSplit/>
          <w:trHeight w:val="211"/>
        </w:trPr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CF4" w:rsidRDefault="006D3CF4" w:rsidP="0045560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</w:tbl>
    <w:p w:rsidR="006D3CF4" w:rsidRDefault="006D3CF4" w:rsidP="00455602">
      <w:pPr>
        <w:autoSpaceDE w:val="0"/>
        <w:autoSpaceDN w:val="0"/>
        <w:adjustRightInd w:val="0"/>
        <w:ind w:firstLine="540"/>
        <w:outlineLvl w:val="0"/>
        <w:rPr>
          <w:lang w:eastAsia="en-US"/>
        </w:rPr>
      </w:pPr>
    </w:p>
    <w:p w:rsidR="006D3CF4" w:rsidRPr="00E97A1C" w:rsidRDefault="006D3CF4" w:rsidP="00E97A1C"/>
    <w:sectPr w:rsidR="006D3CF4" w:rsidRPr="00E97A1C" w:rsidSect="00455602">
      <w:pgSz w:w="16838" w:h="11906" w:orient="landscape" w:code="9"/>
      <w:pgMar w:top="1418" w:right="567" w:bottom="567" w:left="567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48501A"/>
    <w:lvl w:ilvl="0">
      <w:numFmt w:val="bullet"/>
      <w:lvlText w:val="*"/>
      <w:lvlJc w:val="left"/>
    </w:lvl>
  </w:abstractNum>
  <w:abstractNum w:abstractNumId="1">
    <w:nsid w:val="09DA1679"/>
    <w:multiLevelType w:val="hybridMultilevel"/>
    <w:tmpl w:val="A39ACA0E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B2A04B4"/>
    <w:multiLevelType w:val="hybridMultilevel"/>
    <w:tmpl w:val="40E28A90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133229B2"/>
    <w:multiLevelType w:val="hybridMultilevel"/>
    <w:tmpl w:val="B2B8F05C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4A54212"/>
    <w:multiLevelType w:val="hybridMultilevel"/>
    <w:tmpl w:val="F8D6DFE6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1E170D18"/>
    <w:multiLevelType w:val="hybridMultilevel"/>
    <w:tmpl w:val="F154BDEA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40054D1"/>
    <w:multiLevelType w:val="hybridMultilevel"/>
    <w:tmpl w:val="5A9230D6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2F546550"/>
    <w:multiLevelType w:val="hybridMultilevel"/>
    <w:tmpl w:val="E612D34E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4A71273B"/>
    <w:multiLevelType w:val="hybridMultilevel"/>
    <w:tmpl w:val="70CCB292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564C691F"/>
    <w:multiLevelType w:val="hybridMultilevel"/>
    <w:tmpl w:val="91E8F88E"/>
    <w:lvl w:ilvl="0" w:tplc="11AC3B6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AC4F0A"/>
    <w:multiLevelType w:val="hybridMultilevel"/>
    <w:tmpl w:val="DA4AFE40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7"/>
  </w:num>
  <w:num w:numId="6">
    <w:abstractNumId w:val="10"/>
  </w:num>
  <w:num w:numId="7">
    <w:abstractNumId w:val="2"/>
  </w:num>
  <w:num w:numId="8">
    <w:abstractNumId w:val="8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602"/>
    <w:rsid w:val="000022DF"/>
    <w:rsid w:val="00051097"/>
    <w:rsid w:val="000755B4"/>
    <w:rsid w:val="00091702"/>
    <w:rsid w:val="00094650"/>
    <w:rsid w:val="00095FDA"/>
    <w:rsid w:val="000A539F"/>
    <w:rsid w:val="000E0AB5"/>
    <w:rsid w:val="000E626F"/>
    <w:rsid w:val="000F6838"/>
    <w:rsid w:val="001000BC"/>
    <w:rsid w:val="001132A0"/>
    <w:rsid w:val="00114C56"/>
    <w:rsid w:val="00132E28"/>
    <w:rsid w:val="00140636"/>
    <w:rsid w:val="00145ECB"/>
    <w:rsid w:val="001646A3"/>
    <w:rsid w:val="00182EA9"/>
    <w:rsid w:val="001853D9"/>
    <w:rsid w:val="001A6195"/>
    <w:rsid w:val="001A75DD"/>
    <w:rsid w:val="001A7A5B"/>
    <w:rsid w:val="001E2F3A"/>
    <w:rsid w:val="001F1718"/>
    <w:rsid w:val="001F6DE5"/>
    <w:rsid w:val="001F6FC8"/>
    <w:rsid w:val="00214BF2"/>
    <w:rsid w:val="00217BB2"/>
    <w:rsid w:val="002507A3"/>
    <w:rsid w:val="002565EE"/>
    <w:rsid w:val="0027282E"/>
    <w:rsid w:val="0027437D"/>
    <w:rsid w:val="002752AD"/>
    <w:rsid w:val="00282128"/>
    <w:rsid w:val="002B00DE"/>
    <w:rsid w:val="002B2410"/>
    <w:rsid w:val="002D1621"/>
    <w:rsid w:val="002D1D6B"/>
    <w:rsid w:val="002F42F0"/>
    <w:rsid w:val="002F7C72"/>
    <w:rsid w:val="00301524"/>
    <w:rsid w:val="00301D90"/>
    <w:rsid w:val="00306525"/>
    <w:rsid w:val="00306C5B"/>
    <w:rsid w:val="003233DD"/>
    <w:rsid w:val="003337D0"/>
    <w:rsid w:val="00352222"/>
    <w:rsid w:val="003554C1"/>
    <w:rsid w:val="00364FED"/>
    <w:rsid w:val="0037007D"/>
    <w:rsid w:val="00375213"/>
    <w:rsid w:val="00384225"/>
    <w:rsid w:val="003B2296"/>
    <w:rsid w:val="003B4FDD"/>
    <w:rsid w:val="003B5766"/>
    <w:rsid w:val="003C3832"/>
    <w:rsid w:val="003C38A3"/>
    <w:rsid w:val="003C58A5"/>
    <w:rsid w:val="003C720E"/>
    <w:rsid w:val="003D02C6"/>
    <w:rsid w:val="003E4545"/>
    <w:rsid w:val="0040044A"/>
    <w:rsid w:val="0041372A"/>
    <w:rsid w:val="004267DA"/>
    <w:rsid w:val="00427A36"/>
    <w:rsid w:val="00431739"/>
    <w:rsid w:val="00455602"/>
    <w:rsid w:val="00475772"/>
    <w:rsid w:val="00487ADB"/>
    <w:rsid w:val="004D4551"/>
    <w:rsid w:val="004D5109"/>
    <w:rsid w:val="004F0872"/>
    <w:rsid w:val="00504FFB"/>
    <w:rsid w:val="00516BF5"/>
    <w:rsid w:val="005462F3"/>
    <w:rsid w:val="0055058F"/>
    <w:rsid w:val="00570117"/>
    <w:rsid w:val="005931BF"/>
    <w:rsid w:val="005C0356"/>
    <w:rsid w:val="005C655B"/>
    <w:rsid w:val="005D3E78"/>
    <w:rsid w:val="005D4105"/>
    <w:rsid w:val="005D51C5"/>
    <w:rsid w:val="005F0563"/>
    <w:rsid w:val="005F67D4"/>
    <w:rsid w:val="006048B2"/>
    <w:rsid w:val="0061564A"/>
    <w:rsid w:val="00631C21"/>
    <w:rsid w:val="00635191"/>
    <w:rsid w:val="00662F7A"/>
    <w:rsid w:val="006936AB"/>
    <w:rsid w:val="00693777"/>
    <w:rsid w:val="00697F6A"/>
    <w:rsid w:val="006A4727"/>
    <w:rsid w:val="006C7DFE"/>
    <w:rsid w:val="006D0059"/>
    <w:rsid w:val="006D3CF4"/>
    <w:rsid w:val="006D5459"/>
    <w:rsid w:val="006D7C9E"/>
    <w:rsid w:val="006F435B"/>
    <w:rsid w:val="007151E6"/>
    <w:rsid w:val="00716ED1"/>
    <w:rsid w:val="0071731B"/>
    <w:rsid w:val="00740ACE"/>
    <w:rsid w:val="00760B47"/>
    <w:rsid w:val="007734B8"/>
    <w:rsid w:val="00780A83"/>
    <w:rsid w:val="00783CB1"/>
    <w:rsid w:val="00787A51"/>
    <w:rsid w:val="007A7BA5"/>
    <w:rsid w:val="007C2425"/>
    <w:rsid w:val="007C32B4"/>
    <w:rsid w:val="007D3855"/>
    <w:rsid w:val="007E2B40"/>
    <w:rsid w:val="00801FCF"/>
    <w:rsid w:val="00812F18"/>
    <w:rsid w:val="00815364"/>
    <w:rsid w:val="008271FE"/>
    <w:rsid w:val="00851367"/>
    <w:rsid w:val="00875E6F"/>
    <w:rsid w:val="0089165C"/>
    <w:rsid w:val="008D37FE"/>
    <w:rsid w:val="008E13D4"/>
    <w:rsid w:val="008E60EF"/>
    <w:rsid w:val="008E690F"/>
    <w:rsid w:val="00900D4D"/>
    <w:rsid w:val="00914A0D"/>
    <w:rsid w:val="00945A64"/>
    <w:rsid w:val="009520C5"/>
    <w:rsid w:val="0097007B"/>
    <w:rsid w:val="009728C2"/>
    <w:rsid w:val="00982973"/>
    <w:rsid w:val="009951B4"/>
    <w:rsid w:val="009A07D2"/>
    <w:rsid w:val="009A25B3"/>
    <w:rsid w:val="009A4710"/>
    <w:rsid w:val="009B2AEA"/>
    <w:rsid w:val="009E1004"/>
    <w:rsid w:val="009F474F"/>
    <w:rsid w:val="009F660F"/>
    <w:rsid w:val="00A22DDB"/>
    <w:rsid w:val="00A2331E"/>
    <w:rsid w:val="00A3334A"/>
    <w:rsid w:val="00A612A5"/>
    <w:rsid w:val="00A84579"/>
    <w:rsid w:val="00A95A6F"/>
    <w:rsid w:val="00A9738F"/>
    <w:rsid w:val="00AA488D"/>
    <w:rsid w:val="00AA7C0D"/>
    <w:rsid w:val="00AB1A54"/>
    <w:rsid w:val="00AD2E45"/>
    <w:rsid w:val="00AD3AB1"/>
    <w:rsid w:val="00AD59C6"/>
    <w:rsid w:val="00AE22E6"/>
    <w:rsid w:val="00AE695A"/>
    <w:rsid w:val="00AE70E9"/>
    <w:rsid w:val="00B00826"/>
    <w:rsid w:val="00B17919"/>
    <w:rsid w:val="00B30C9A"/>
    <w:rsid w:val="00B35688"/>
    <w:rsid w:val="00B51965"/>
    <w:rsid w:val="00B56862"/>
    <w:rsid w:val="00BA70F9"/>
    <w:rsid w:val="00BC7BF2"/>
    <w:rsid w:val="00BD3936"/>
    <w:rsid w:val="00BF0349"/>
    <w:rsid w:val="00BF4FED"/>
    <w:rsid w:val="00C10CCD"/>
    <w:rsid w:val="00C22829"/>
    <w:rsid w:val="00C42138"/>
    <w:rsid w:val="00C60348"/>
    <w:rsid w:val="00C65A0C"/>
    <w:rsid w:val="00C77168"/>
    <w:rsid w:val="00C8427A"/>
    <w:rsid w:val="00C9072B"/>
    <w:rsid w:val="00C96739"/>
    <w:rsid w:val="00C97F17"/>
    <w:rsid w:val="00CB5EA8"/>
    <w:rsid w:val="00CC131F"/>
    <w:rsid w:val="00CC2FAE"/>
    <w:rsid w:val="00CD59E6"/>
    <w:rsid w:val="00CE115E"/>
    <w:rsid w:val="00CF6669"/>
    <w:rsid w:val="00D40D12"/>
    <w:rsid w:val="00D43A81"/>
    <w:rsid w:val="00D515AB"/>
    <w:rsid w:val="00D539FD"/>
    <w:rsid w:val="00DA108E"/>
    <w:rsid w:val="00DA5A1D"/>
    <w:rsid w:val="00DB3350"/>
    <w:rsid w:val="00DB5477"/>
    <w:rsid w:val="00DD357D"/>
    <w:rsid w:val="00DD6512"/>
    <w:rsid w:val="00E05FFD"/>
    <w:rsid w:val="00E2738D"/>
    <w:rsid w:val="00E65151"/>
    <w:rsid w:val="00E821EB"/>
    <w:rsid w:val="00E83254"/>
    <w:rsid w:val="00E91170"/>
    <w:rsid w:val="00E93ADD"/>
    <w:rsid w:val="00E97A1C"/>
    <w:rsid w:val="00EA076C"/>
    <w:rsid w:val="00EA0FC0"/>
    <w:rsid w:val="00EA2D66"/>
    <w:rsid w:val="00EC3708"/>
    <w:rsid w:val="00ED02C2"/>
    <w:rsid w:val="00ED1B28"/>
    <w:rsid w:val="00F1045C"/>
    <w:rsid w:val="00F10C27"/>
    <w:rsid w:val="00F164EB"/>
    <w:rsid w:val="00F221AF"/>
    <w:rsid w:val="00F323C9"/>
    <w:rsid w:val="00F3607C"/>
    <w:rsid w:val="00F379C2"/>
    <w:rsid w:val="00F556DD"/>
    <w:rsid w:val="00F6748E"/>
    <w:rsid w:val="00FB4C94"/>
    <w:rsid w:val="00FC5A8A"/>
    <w:rsid w:val="00FD27AC"/>
    <w:rsid w:val="00FD2BA7"/>
    <w:rsid w:val="00FE193B"/>
    <w:rsid w:val="00FF0D95"/>
    <w:rsid w:val="00FF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1C"/>
    <w:pPr>
      <w:ind w:firstLine="709"/>
      <w:jc w:val="both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5B4"/>
    <w:pPr>
      <w:keepNext/>
      <w:jc w:val="center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55B4"/>
    <w:pPr>
      <w:suppressAutoHyphens/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0755B4"/>
    <w:pPr>
      <w:keepNext/>
      <w:jc w:val="center"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55B4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B40"/>
    <w:rPr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77168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E2B40"/>
    <w:rPr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E2B40"/>
    <w:rPr>
      <w:b/>
      <w:bCs/>
      <w:sz w:val="28"/>
      <w:szCs w:val="28"/>
    </w:rPr>
  </w:style>
  <w:style w:type="paragraph" w:customStyle="1" w:styleId="a">
    <w:name w:val="Кому"/>
    <w:basedOn w:val="Normal"/>
    <w:uiPriority w:val="99"/>
    <w:rsid w:val="000755B4"/>
    <w:pPr>
      <w:ind w:firstLine="0"/>
      <w:jc w:val="left"/>
    </w:pPr>
    <w:rPr>
      <w:rFonts w:ascii="Baltica" w:hAnsi="Baltica" w:cs="Baltic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755B4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77168"/>
    <w:rPr>
      <w:rFonts w:ascii="Cambria" w:hAnsi="Cambria" w:cs="Cambria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0755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2B40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0755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7168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0755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7168"/>
    <w:rPr>
      <w:sz w:val="2"/>
      <w:szCs w:val="2"/>
    </w:rPr>
  </w:style>
  <w:style w:type="character" w:styleId="Hyperlink">
    <w:name w:val="Hyperlink"/>
    <w:basedOn w:val="DefaultParagraphFont"/>
    <w:uiPriority w:val="99"/>
    <w:rsid w:val="00455602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455602"/>
    <w:pPr>
      <w:autoSpaceDE w:val="0"/>
      <w:autoSpaceDN w:val="0"/>
      <w:adjustRightInd w:val="0"/>
      <w:ind w:firstLine="540"/>
      <w:jc w:val="center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55602"/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45560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55602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a0">
    <w:name w:val="Заголовок_пост"/>
    <w:basedOn w:val="Normal"/>
    <w:uiPriority w:val="99"/>
    <w:rsid w:val="00455602"/>
    <w:pPr>
      <w:tabs>
        <w:tab w:val="left" w:pos="10440"/>
      </w:tabs>
      <w:ind w:left="720" w:right="4627" w:firstLine="0"/>
      <w:jc w:val="left"/>
    </w:pPr>
    <w:rPr>
      <w:sz w:val="26"/>
      <w:szCs w:val="26"/>
    </w:rPr>
  </w:style>
  <w:style w:type="paragraph" w:customStyle="1" w:styleId="a1">
    <w:name w:val="Абзац_пост"/>
    <w:basedOn w:val="Normal"/>
    <w:uiPriority w:val="99"/>
    <w:rsid w:val="00455602"/>
    <w:pPr>
      <w:spacing w:before="120"/>
      <w:ind w:firstLine="720"/>
    </w:pPr>
    <w:rPr>
      <w:sz w:val="26"/>
      <w:szCs w:val="26"/>
    </w:rPr>
  </w:style>
  <w:style w:type="paragraph" w:customStyle="1" w:styleId="ConsPlusCell">
    <w:name w:val="ConsPlusCell"/>
    <w:uiPriority w:val="99"/>
    <w:rsid w:val="0045560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7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4500;fld=134;dst=100070" TargetMode="External"/><Relationship Id="rId13" Type="http://schemas.openxmlformats.org/officeDocument/2006/relationships/hyperlink" Target="consultantplus://offline/main?base=LAW;n=104500;fld=134;dst=100083" TargetMode="External"/><Relationship Id="rId18" Type="http://schemas.openxmlformats.org/officeDocument/2006/relationships/hyperlink" Target="consultantplus://offline/main?base=LAW;n=104500;fld=134;dst=100091" TargetMode="External"/><Relationship Id="rId26" Type="http://schemas.openxmlformats.org/officeDocument/2006/relationships/hyperlink" Target="consultantplus://offline/main?base=LAW;n=104500;fld=134;dst=100108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LAW;n=104500;fld=134;dst=100101" TargetMode="External"/><Relationship Id="rId34" Type="http://schemas.openxmlformats.org/officeDocument/2006/relationships/hyperlink" Target="consultantplus://offline/main?base=LAW;n=104500;fld=134;dst=100127" TargetMode="External"/><Relationship Id="rId7" Type="http://schemas.openxmlformats.org/officeDocument/2006/relationships/hyperlink" Target="consultantplus://offline/main?base=LAW;n=104500;fld=134;dst=100070" TargetMode="External"/><Relationship Id="rId12" Type="http://schemas.openxmlformats.org/officeDocument/2006/relationships/hyperlink" Target="consultantplus://offline/main?base=LAW;n=104500;fld=134;dst=100078" TargetMode="External"/><Relationship Id="rId17" Type="http://schemas.openxmlformats.org/officeDocument/2006/relationships/hyperlink" Target="consultantplus://offline/main?base=LAW;n=104500;fld=134;dst=100090" TargetMode="External"/><Relationship Id="rId25" Type="http://schemas.openxmlformats.org/officeDocument/2006/relationships/hyperlink" Target="consultantplus://offline/main?base=LAW;n=104500;fld=134;dst=100106" TargetMode="External"/><Relationship Id="rId33" Type="http://schemas.openxmlformats.org/officeDocument/2006/relationships/hyperlink" Target="consultantplus://offline/main?base=LAW;n=104500;fld=134;dst=100126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04500;fld=134;dst=100089" TargetMode="External"/><Relationship Id="rId20" Type="http://schemas.openxmlformats.org/officeDocument/2006/relationships/hyperlink" Target="consultantplus://offline/main?base=LAW;n=104500;fld=134;dst=100096" TargetMode="External"/><Relationship Id="rId29" Type="http://schemas.openxmlformats.org/officeDocument/2006/relationships/hyperlink" Target="consultantplus://offline/main?base=LAW;n=104500;fld=134;dst=100111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4500;fld=134;dst=100068" TargetMode="External"/><Relationship Id="rId11" Type="http://schemas.openxmlformats.org/officeDocument/2006/relationships/hyperlink" Target="consultantplus://offline/main?base=LAW;n=104500;fld=134;dst=100073" TargetMode="External"/><Relationship Id="rId24" Type="http://schemas.openxmlformats.org/officeDocument/2006/relationships/hyperlink" Target="consultantplus://offline/main?base=LAW;n=104500;fld=134;dst=100106" TargetMode="External"/><Relationship Id="rId32" Type="http://schemas.openxmlformats.org/officeDocument/2006/relationships/hyperlink" Target="consultantplus://offline/main?base=LAW;n=104500;fld=134;dst=100122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talmenka.iskitim-r.ru" TargetMode="External"/><Relationship Id="rId15" Type="http://schemas.openxmlformats.org/officeDocument/2006/relationships/hyperlink" Target="consultantplus://offline/main?base=LAW;n=104500;fld=134;dst=100088" TargetMode="External"/><Relationship Id="rId23" Type="http://schemas.openxmlformats.org/officeDocument/2006/relationships/hyperlink" Target="consultantplus://offline/main?base=LAW;n=104500;fld=134;dst=100105" TargetMode="External"/><Relationship Id="rId28" Type="http://schemas.openxmlformats.org/officeDocument/2006/relationships/hyperlink" Target="consultantplus://offline/main?base=LAW;n=104500;fld=134;dst=100110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main?base=LAW;n=104500;fld=134;dst=100072" TargetMode="External"/><Relationship Id="rId19" Type="http://schemas.openxmlformats.org/officeDocument/2006/relationships/hyperlink" Target="consultantplus://offline/main?base=LAW;n=104500;fld=134;dst=100092" TargetMode="External"/><Relationship Id="rId31" Type="http://schemas.openxmlformats.org/officeDocument/2006/relationships/hyperlink" Target="consultantplus://offline/main?base=LAW;n=104500;fld=134;dst=1001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4500;fld=134;dst=100071" TargetMode="External"/><Relationship Id="rId14" Type="http://schemas.openxmlformats.org/officeDocument/2006/relationships/hyperlink" Target="consultantplus://offline/main?base=LAW;n=104500;fld=134;dst=100084" TargetMode="External"/><Relationship Id="rId22" Type="http://schemas.openxmlformats.org/officeDocument/2006/relationships/hyperlink" Target="consultantplus://offline/main?base=LAW;n=104500;fld=134;dst=100101" TargetMode="External"/><Relationship Id="rId27" Type="http://schemas.openxmlformats.org/officeDocument/2006/relationships/hyperlink" Target="consultantplus://offline/main?base=LAW;n=104500;fld=134;dst=100110" TargetMode="External"/><Relationship Id="rId30" Type="http://schemas.openxmlformats.org/officeDocument/2006/relationships/hyperlink" Target="consultantplus://offline/main?base=LAW;n=104500;fld=134;dst=100116" TargetMode="External"/><Relationship Id="rId35" Type="http://schemas.openxmlformats.org/officeDocument/2006/relationships/hyperlink" Target="consultantplus://offline/main?base=LAW;n=104500;fld=134;dst=1001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11</Pages>
  <Words>4484</Words>
  <Characters>25559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Орлова</dc:creator>
  <cp:keywords/>
  <dc:description/>
  <cp:lastModifiedBy>Customer</cp:lastModifiedBy>
  <cp:revision>21</cp:revision>
  <cp:lastPrinted>2011-12-06T04:58:00Z</cp:lastPrinted>
  <dcterms:created xsi:type="dcterms:W3CDTF">2011-07-11T07:51:00Z</dcterms:created>
  <dcterms:modified xsi:type="dcterms:W3CDTF">2011-12-06T04:59:00Z</dcterms:modified>
</cp:coreProperties>
</file>